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63" w:rsidRPr="00EE33CA" w:rsidRDefault="007F3FD6" w:rsidP="00EE33CA">
      <w:pPr>
        <w:jc w:val="center"/>
        <w:rPr>
          <w:b/>
          <w:i/>
        </w:rPr>
      </w:pPr>
      <w:bookmarkStart w:id="0" w:name="_GoBack"/>
      <w:r w:rsidRPr="00EE33CA">
        <w:rPr>
          <w:b/>
          <w:i/>
        </w:rPr>
        <w:t>Уважаемые коллеги!</w:t>
      </w:r>
    </w:p>
    <w:p w:rsidR="007F3FD6" w:rsidRDefault="007F3FD6"/>
    <w:p w:rsidR="007F3FD6" w:rsidRDefault="007F3FD6">
      <w:r>
        <w:t xml:space="preserve">Приглашаем Вас опубликовать свои научные работы в новом электронном научном периодическом издании </w:t>
      </w:r>
    </w:p>
    <w:p w:rsidR="007F3FD6" w:rsidRDefault="007F3FD6"/>
    <w:p w:rsidR="00E97C91" w:rsidRPr="00E97C91" w:rsidRDefault="007F3FD6" w:rsidP="00E97C91">
      <w:pPr>
        <w:jc w:val="center"/>
        <w:rPr>
          <w:rFonts w:asciiTheme="minorHAnsi" w:hAnsiTheme="minorHAnsi"/>
          <w:color w:val="17365D" w:themeColor="text2" w:themeShade="B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7C91">
        <w:rPr>
          <w:rFonts w:ascii="Algerian" w:hAnsi="Algerian"/>
          <w:color w:val="17365D" w:themeColor="text2" w:themeShade="B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Pr="00E97C91">
        <w:rPr>
          <w:rFonts w:ascii="Algerian" w:hAnsi="Algerian"/>
          <w:color w:val="17365D" w:themeColor="text2" w:themeShade="B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Neurodinamics</w:t>
      </w:r>
      <w:proofErr w:type="spellEnd"/>
      <w:r w:rsidRPr="00E97C91">
        <w:rPr>
          <w:rFonts w:ascii="Algerian" w:hAnsi="Algerian"/>
          <w:color w:val="17365D" w:themeColor="text2" w:themeShade="B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7F3FD6" w:rsidRPr="00E97C91" w:rsidRDefault="007F3FD6" w:rsidP="00E97C91">
      <w:pPr>
        <w:jc w:val="center"/>
        <w:rPr>
          <w:rFonts w:ascii="Algerian" w:hAnsi="Algerian"/>
          <w:color w:val="17365D" w:themeColor="text2" w:themeShade="B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7C91">
        <w:rPr>
          <w:color w:val="17365D" w:themeColor="text2" w:themeShade="B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Журнал</w:t>
      </w:r>
      <w:r w:rsidRPr="00E97C91">
        <w:rPr>
          <w:rFonts w:ascii="Algerian" w:hAnsi="Algerian"/>
          <w:color w:val="17365D" w:themeColor="text2" w:themeShade="B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97C91">
        <w:rPr>
          <w:color w:val="17365D" w:themeColor="text2" w:themeShade="B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клинической</w:t>
      </w:r>
      <w:r w:rsidRPr="00E97C91">
        <w:rPr>
          <w:rFonts w:ascii="Algerian" w:hAnsi="Algerian"/>
          <w:color w:val="17365D" w:themeColor="text2" w:themeShade="B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97C91">
        <w:rPr>
          <w:color w:val="17365D" w:themeColor="text2" w:themeShade="B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психологии</w:t>
      </w:r>
      <w:r w:rsidRPr="00E97C91">
        <w:rPr>
          <w:rFonts w:ascii="Algerian" w:hAnsi="Algerian"/>
          <w:color w:val="17365D" w:themeColor="text2" w:themeShade="B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97C91">
        <w:rPr>
          <w:color w:val="17365D" w:themeColor="text2" w:themeShade="B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Pr="00E97C91">
        <w:rPr>
          <w:rFonts w:ascii="Algerian" w:hAnsi="Algerian"/>
          <w:color w:val="17365D" w:themeColor="text2" w:themeShade="B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97C91">
        <w:rPr>
          <w:color w:val="17365D" w:themeColor="text2" w:themeShade="B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психиатрии</w:t>
      </w:r>
      <w:r w:rsidRPr="00E97C91">
        <w:rPr>
          <w:rFonts w:ascii="Algerian" w:hAnsi="Algerian" w:cs="Algerian"/>
          <w:color w:val="17365D" w:themeColor="text2" w:themeShade="B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7F3FD6" w:rsidRDefault="007F3FD6"/>
    <w:p w:rsidR="00FC6ACB" w:rsidRDefault="007F3FD6" w:rsidP="007F3FD6">
      <w:r>
        <w:t>Журнал</w:t>
      </w:r>
      <w:r w:rsidR="008772C2">
        <w:t xml:space="preserve"> представляет собой «площадку» для научной дискуссии в области </w:t>
      </w:r>
      <w:r w:rsidR="008772C2" w:rsidRPr="00391C89">
        <w:rPr>
          <w:b/>
        </w:rPr>
        <w:t xml:space="preserve">психиатрии, неврологии, клинической психологии, психотерапии, </w:t>
      </w:r>
      <w:proofErr w:type="spellStart"/>
      <w:r w:rsidR="008772C2" w:rsidRPr="00391C89">
        <w:rPr>
          <w:b/>
        </w:rPr>
        <w:t>суицидологии</w:t>
      </w:r>
      <w:proofErr w:type="spellEnd"/>
      <w:r w:rsidR="008772C2" w:rsidRPr="00391C89">
        <w:rPr>
          <w:b/>
        </w:rPr>
        <w:t>, наркологии</w:t>
      </w:r>
      <w:r w:rsidR="008772C2">
        <w:t xml:space="preserve"> и рассчитан, в первую очередь, </w:t>
      </w:r>
      <w:r>
        <w:t>на</w:t>
      </w:r>
      <w:r w:rsidR="008772C2">
        <w:t xml:space="preserve"> публикацию материалов</w:t>
      </w:r>
      <w:r>
        <w:t xml:space="preserve"> </w:t>
      </w:r>
      <w:r w:rsidR="008772C2" w:rsidRPr="008772C2">
        <w:rPr>
          <w:color w:val="FF0000"/>
        </w:rPr>
        <w:t xml:space="preserve">молодых ученых (кандидатов, докторов наук, аспирантов, магистрантов) и </w:t>
      </w:r>
      <w:r w:rsidRPr="008772C2">
        <w:rPr>
          <w:color w:val="FF0000"/>
        </w:rPr>
        <w:t>специалистов</w:t>
      </w:r>
      <w:r>
        <w:t xml:space="preserve">. К публикации принимаются оригинальные статьи, теоретические обзоры, короткие сообщения, </w:t>
      </w:r>
      <w:r w:rsidR="008772C2">
        <w:t xml:space="preserve">клинические случаи, </w:t>
      </w:r>
      <w:r>
        <w:t xml:space="preserve">рецензии на диссертации и монографии, выполненные по тематике, связанной с концепцией нашего журнала. </w:t>
      </w:r>
    </w:p>
    <w:p w:rsidR="00FC6ACB" w:rsidRDefault="00FC6ACB" w:rsidP="00FC6ACB">
      <w:r>
        <w:t xml:space="preserve">Возрастающая с каждым годом роль </w:t>
      </w:r>
      <w:proofErr w:type="spellStart"/>
      <w:r>
        <w:t>нейровизуализационных</w:t>
      </w:r>
      <w:proofErr w:type="spellEnd"/>
      <w:r>
        <w:t xml:space="preserve"> методов исследования психических процессов в норме и патологии значительно расширяет возможности ранней диагностики и лечения психических и неврологических заболеваний. Современная наука о психическом здоровье все больше приобретает черты междисциплинарной, интегративной области, в которой далеко не последнее место отводится объективным, экспериментально-ориентированным методам, включая психофизиологические, нейрофизиологические, нейропсихологические методы. Психиатрия и психотерапия в последние годы существенно обогатились эмпирическими данными за счет </w:t>
      </w:r>
      <w:proofErr w:type="spellStart"/>
      <w:r>
        <w:t>нейронаук</w:t>
      </w:r>
      <w:proofErr w:type="spellEnd"/>
      <w:r>
        <w:t xml:space="preserve">. Интеграция нейропсихологии, патопсихологии, психиатрии, психотерапии и фармакотерапии, наркологии обеспечивается многократным увеличением количества </w:t>
      </w:r>
      <w:proofErr w:type="spellStart"/>
      <w:r>
        <w:t>мультидисциплинарных</w:t>
      </w:r>
      <w:proofErr w:type="spellEnd"/>
      <w:r>
        <w:t xml:space="preserve"> исследований и развитием </w:t>
      </w:r>
      <w:proofErr w:type="spellStart"/>
      <w:r>
        <w:t>биопсихосоциальной</w:t>
      </w:r>
      <w:proofErr w:type="spellEnd"/>
      <w:r>
        <w:t xml:space="preserve"> парадигмы психических расстройств.</w:t>
      </w:r>
    </w:p>
    <w:p w:rsidR="007F3FD6" w:rsidRPr="007F3FD6" w:rsidRDefault="007F3FD6" w:rsidP="007F3FD6">
      <w:r w:rsidRPr="007F3FD6">
        <w:t>Периодическое научное издание «</w:t>
      </w:r>
      <w:proofErr w:type="spellStart"/>
      <w:r w:rsidRPr="007F3FD6">
        <w:t>Neurodinamics</w:t>
      </w:r>
      <w:proofErr w:type="spellEnd"/>
      <w:r w:rsidRPr="007F3FD6">
        <w:t>. Журнал клин</w:t>
      </w:r>
      <w:r>
        <w:t>ической психологии и психиатрии</w:t>
      </w:r>
      <w:r w:rsidRPr="007F3FD6">
        <w:t xml:space="preserve"> следует современным тенденциям в развитии психологии и медицины. Подчеркивается роль </w:t>
      </w:r>
      <w:r w:rsidRPr="00391C89">
        <w:rPr>
          <w:u w:val="single"/>
        </w:rPr>
        <w:t>экспериментальных исследований</w:t>
      </w:r>
      <w:r w:rsidRPr="007F3FD6">
        <w:t xml:space="preserve"> нарушений психики и поведения. В журнале уделяется значительное внимание мозговым основам психической деятельности, </w:t>
      </w:r>
      <w:proofErr w:type="spellStart"/>
      <w:r w:rsidRPr="007F3FD6">
        <w:t>нейрональным</w:t>
      </w:r>
      <w:proofErr w:type="spellEnd"/>
      <w:r w:rsidRPr="007F3FD6">
        <w:t xml:space="preserve"> механизмам детерминации высших психических функций, социального познания, межличностного функционирования. Ведущими темами, которые будут отражены в содержании выпусков журнала, являются:</w:t>
      </w:r>
    </w:p>
    <w:p w:rsidR="007F3FD6" w:rsidRPr="00B57A1F" w:rsidRDefault="007F3FD6" w:rsidP="007F3FD6">
      <w:pPr>
        <w:numPr>
          <w:ilvl w:val="0"/>
          <w:numId w:val="1"/>
        </w:numPr>
        <w:rPr>
          <w:color w:val="4F6228" w:themeColor="accent3" w:themeShade="80"/>
        </w:rPr>
      </w:pPr>
      <w:r w:rsidRPr="00B57A1F">
        <w:rPr>
          <w:color w:val="4F6228" w:themeColor="accent3" w:themeShade="80"/>
        </w:rPr>
        <w:t>психофизиология, нейропсихология и психопатология расстройств шизофренического спектра, в том числе при первом психотическом эпизоде;</w:t>
      </w:r>
    </w:p>
    <w:p w:rsidR="007F3FD6" w:rsidRPr="00B57A1F" w:rsidRDefault="007F3FD6" w:rsidP="007F3FD6">
      <w:pPr>
        <w:numPr>
          <w:ilvl w:val="0"/>
          <w:numId w:val="1"/>
        </w:numPr>
        <w:rPr>
          <w:color w:val="4F6228" w:themeColor="accent3" w:themeShade="80"/>
        </w:rPr>
      </w:pPr>
      <w:r w:rsidRPr="00B57A1F">
        <w:rPr>
          <w:color w:val="4F6228" w:themeColor="accent3" w:themeShade="80"/>
        </w:rPr>
        <w:lastRenderedPageBreak/>
        <w:t>неврологические, нейропсихологические, психолингвистические и патопсихологические аспекты органических психических расстройств (деменции);</w:t>
      </w:r>
    </w:p>
    <w:p w:rsidR="007F3FD6" w:rsidRPr="00B57A1F" w:rsidRDefault="007F3FD6" w:rsidP="007F3FD6">
      <w:pPr>
        <w:numPr>
          <w:ilvl w:val="0"/>
          <w:numId w:val="1"/>
        </w:numPr>
        <w:rPr>
          <w:color w:val="4F6228" w:themeColor="accent3" w:themeShade="80"/>
        </w:rPr>
      </w:pPr>
      <w:r w:rsidRPr="00B57A1F">
        <w:rPr>
          <w:color w:val="4F6228" w:themeColor="accent3" w:themeShade="80"/>
        </w:rPr>
        <w:t>нейропсихология и патопсихология нарушений психического развития в детском возрасте;</w:t>
      </w:r>
    </w:p>
    <w:p w:rsidR="007F3FD6" w:rsidRPr="00B57A1F" w:rsidRDefault="007F3FD6" w:rsidP="007F3FD6">
      <w:pPr>
        <w:numPr>
          <w:ilvl w:val="0"/>
          <w:numId w:val="1"/>
        </w:numPr>
        <w:rPr>
          <w:color w:val="4F6228" w:themeColor="accent3" w:themeShade="80"/>
        </w:rPr>
      </w:pPr>
      <w:r w:rsidRPr="00B57A1F">
        <w:rPr>
          <w:color w:val="4F6228" w:themeColor="accent3" w:themeShade="80"/>
        </w:rPr>
        <w:t xml:space="preserve">психофизиологические и клинико-психологические факторы </w:t>
      </w:r>
      <w:proofErr w:type="spellStart"/>
      <w:r w:rsidRPr="00B57A1F">
        <w:rPr>
          <w:color w:val="4F6228" w:themeColor="accent3" w:themeShade="80"/>
        </w:rPr>
        <w:t>аутоагрессивного</w:t>
      </w:r>
      <w:proofErr w:type="spellEnd"/>
      <w:r w:rsidRPr="00B57A1F">
        <w:rPr>
          <w:color w:val="4F6228" w:themeColor="accent3" w:themeShade="80"/>
        </w:rPr>
        <w:t xml:space="preserve">, в </w:t>
      </w:r>
      <w:proofErr w:type="spellStart"/>
      <w:r w:rsidRPr="00B57A1F">
        <w:rPr>
          <w:color w:val="4F6228" w:themeColor="accent3" w:themeShade="80"/>
        </w:rPr>
        <w:t>т.ч</w:t>
      </w:r>
      <w:proofErr w:type="spellEnd"/>
      <w:r w:rsidRPr="00B57A1F">
        <w:rPr>
          <w:color w:val="4F6228" w:themeColor="accent3" w:themeShade="80"/>
        </w:rPr>
        <w:t>. суицидального поведения;</w:t>
      </w:r>
    </w:p>
    <w:p w:rsidR="007F3FD6" w:rsidRPr="00B57A1F" w:rsidRDefault="007F3FD6" w:rsidP="007F3FD6">
      <w:pPr>
        <w:numPr>
          <w:ilvl w:val="0"/>
          <w:numId w:val="1"/>
        </w:numPr>
        <w:rPr>
          <w:color w:val="4F6228" w:themeColor="accent3" w:themeShade="80"/>
        </w:rPr>
      </w:pPr>
      <w:proofErr w:type="spellStart"/>
      <w:r w:rsidRPr="00B57A1F">
        <w:rPr>
          <w:color w:val="4F6228" w:themeColor="accent3" w:themeShade="80"/>
        </w:rPr>
        <w:t>геронтопсихология</w:t>
      </w:r>
      <w:proofErr w:type="spellEnd"/>
      <w:r w:rsidRPr="00B57A1F">
        <w:rPr>
          <w:color w:val="4F6228" w:themeColor="accent3" w:themeShade="80"/>
        </w:rPr>
        <w:t xml:space="preserve"> и </w:t>
      </w:r>
      <w:proofErr w:type="spellStart"/>
      <w:r w:rsidRPr="00B57A1F">
        <w:rPr>
          <w:color w:val="4F6228" w:themeColor="accent3" w:themeShade="80"/>
        </w:rPr>
        <w:t>геронтопсихиатрия</w:t>
      </w:r>
      <w:proofErr w:type="spellEnd"/>
      <w:r w:rsidRPr="00B57A1F">
        <w:rPr>
          <w:color w:val="4F6228" w:themeColor="accent3" w:themeShade="80"/>
        </w:rPr>
        <w:t>;</w:t>
      </w:r>
    </w:p>
    <w:p w:rsidR="007F3FD6" w:rsidRPr="00B57A1F" w:rsidRDefault="007F3FD6" w:rsidP="007F3FD6">
      <w:pPr>
        <w:numPr>
          <w:ilvl w:val="0"/>
          <w:numId w:val="1"/>
        </w:numPr>
        <w:rPr>
          <w:color w:val="4F6228" w:themeColor="accent3" w:themeShade="80"/>
        </w:rPr>
      </w:pPr>
      <w:proofErr w:type="spellStart"/>
      <w:r w:rsidRPr="00B57A1F">
        <w:rPr>
          <w:color w:val="4F6228" w:themeColor="accent3" w:themeShade="80"/>
        </w:rPr>
        <w:t>психосоматика</w:t>
      </w:r>
      <w:proofErr w:type="spellEnd"/>
      <w:r w:rsidRPr="00B57A1F">
        <w:rPr>
          <w:color w:val="4F6228" w:themeColor="accent3" w:themeShade="80"/>
        </w:rPr>
        <w:t xml:space="preserve"> и психология телесности;</w:t>
      </w:r>
    </w:p>
    <w:p w:rsidR="007F3FD6" w:rsidRPr="00B57A1F" w:rsidRDefault="007F3FD6" w:rsidP="007F3FD6">
      <w:pPr>
        <w:numPr>
          <w:ilvl w:val="0"/>
          <w:numId w:val="1"/>
        </w:numPr>
        <w:rPr>
          <w:color w:val="4F6228" w:themeColor="accent3" w:themeShade="80"/>
        </w:rPr>
      </w:pPr>
      <w:r w:rsidRPr="00B57A1F">
        <w:rPr>
          <w:color w:val="4F6228" w:themeColor="accent3" w:themeShade="80"/>
        </w:rPr>
        <w:t>психофизиология и нейропсихология пограничных психических расстройств.</w:t>
      </w:r>
    </w:p>
    <w:p w:rsidR="007F3FD6" w:rsidRDefault="007F3FD6"/>
    <w:p w:rsidR="008772C2" w:rsidRPr="008772C2" w:rsidRDefault="008772C2">
      <w:pPr>
        <w:rPr>
          <w:b/>
        </w:rPr>
      </w:pPr>
      <w:r w:rsidRPr="008772C2">
        <w:rPr>
          <w:b/>
        </w:rPr>
        <w:t>Основные разделы журнала:</w:t>
      </w:r>
    </w:p>
    <w:p w:rsidR="008772C2" w:rsidRDefault="008772C2">
      <w:proofErr w:type="spellStart"/>
      <w:r>
        <w:t>Нейронаука</w:t>
      </w:r>
      <w:proofErr w:type="spellEnd"/>
      <w:r>
        <w:t xml:space="preserve"> </w:t>
      </w:r>
    </w:p>
    <w:p w:rsidR="008772C2" w:rsidRDefault="008772C2">
      <w:r>
        <w:t>Психиатрия</w:t>
      </w:r>
    </w:p>
    <w:p w:rsidR="008772C2" w:rsidRDefault="008772C2">
      <w:r>
        <w:t>Клиническая психология</w:t>
      </w:r>
    </w:p>
    <w:p w:rsidR="00FC6ACB" w:rsidRDefault="00FC6ACB">
      <w:r>
        <w:t>Психотерапия и консультативная психология</w:t>
      </w:r>
    </w:p>
    <w:p w:rsidR="00FC6ACB" w:rsidRDefault="00FC6ACB">
      <w:r>
        <w:t>Случай из практики</w:t>
      </w:r>
    </w:p>
    <w:p w:rsidR="00FC6ACB" w:rsidRDefault="00FC6ACB">
      <w:r>
        <w:t>Рецензии</w:t>
      </w:r>
    </w:p>
    <w:p w:rsidR="00FC6ACB" w:rsidRDefault="00FC6ACB"/>
    <w:p w:rsidR="008772C2" w:rsidRDefault="008772C2"/>
    <w:p w:rsidR="00391C89" w:rsidRDefault="00391C89">
      <w:r>
        <w:t xml:space="preserve">Журнал издается при организационной и информационной поддержке </w:t>
      </w:r>
      <w:r w:rsidRPr="000C76DE">
        <w:rPr>
          <w:u w:val="single"/>
        </w:rPr>
        <w:t>Совета молодых ученых Российского общества психиатров</w:t>
      </w:r>
      <w:r>
        <w:t>.</w:t>
      </w:r>
      <w:r w:rsidR="00ED4817">
        <w:t xml:space="preserve"> Все присылаемые статьи анализируются на предмет соответствия требованиям к публикации, проходят проверку на недобросовестное заимствование авторского текста и рецензируются. </w:t>
      </w:r>
      <w:r w:rsidR="003537C1">
        <w:t xml:space="preserve">Публикация в журнале </w:t>
      </w:r>
      <w:r w:rsidR="003537C1" w:rsidRPr="000C76DE">
        <w:rPr>
          <w:b/>
          <w:color w:val="FF0000"/>
          <w:u w:val="single"/>
        </w:rPr>
        <w:t>бесплатная</w:t>
      </w:r>
      <w:r w:rsidR="003537C1">
        <w:t>. Планируемая периодичность выхода журнала на актуальный момент времени – 2 раза в год.</w:t>
      </w:r>
    </w:p>
    <w:p w:rsidR="003537C1" w:rsidRDefault="004A0B20">
      <w:r>
        <w:t>Журнал будет проходить все этапы, необходимые для включения его в крупнейшие российские и международные базы цитирования (</w:t>
      </w:r>
      <w:r w:rsidRPr="008A08C0">
        <w:rPr>
          <w:b/>
          <w:color w:val="FF0000"/>
        </w:rPr>
        <w:t xml:space="preserve">РИНЦ, </w:t>
      </w:r>
      <w:r w:rsidRPr="008A08C0">
        <w:rPr>
          <w:b/>
          <w:color w:val="FF0000"/>
          <w:lang w:val="en-US"/>
        </w:rPr>
        <w:t>PubMed</w:t>
      </w:r>
      <w:r w:rsidRPr="008A08C0">
        <w:rPr>
          <w:b/>
          <w:color w:val="FF0000"/>
        </w:rPr>
        <w:t xml:space="preserve">, </w:t>
      </w:r>
      <w:r w:rsidRPr="008A08C0">
        <w:rPr>
          <w:b/>
          <w:color w:val="FF0000"/>
          <w:lang w:val="en-US"/>
        </w:rPr>
        <w:t>Web</w:t>
      </w:r>
      <w:r w:rsidRPr="008A08C0">
        <w:rPr>
          <w:b/>
          <w:color w:val="FF0000"/>
        </w:rPr>
        <w:t xml:space="preserve"> </w:t>
      </w:r>
      <w:r w:rsidRPr="008A08C0">
        <w:rPr>
          <w:b/>
          <w:color w:val="FF0000"/>
          <w:lang w:val="en-US"/>
        </w:rPr>
        <w:t>of</w:t>
      </w:r>
      <w:r w:rsidRPr="008A08C0">
        <w:rPr>
          <w:b/>
          <w:color w:val="FF0000"/>
        </w:rPr>
        <w:t xml:space="preserve"> </w:t>
      </w:r>
      <w:r w:rsidRPr="008A08C0">
        <w:rPr>
          <w:b/>
          <w:color w:val="FF0000"/>
          <w:lang w:val="en-US"/>
        </w:rPr>
        <w:t>Science</w:t>
      </w:r>
      <w:r w:rsidRPr="008A08C0">
        <w:rPr>
          <w:b/>
          <w:color w:val="FF0000"/>
        </w:rPr>
        <w:t xml:space="preserve">, </w:t>
      </w:r>
      <w:r w:rsidRPr="008A08C0">
        <w:rPr>
          <w:b/>
          <w:color w:val="FF0000"/>
          <w:lang w:val="en-US"/>
        </w:rPr>
        <w:t>ERIH</w:t>
      </w:r>
      <w:r w:rsidRPr="008A08C0">
        <w:rPr>
          <w:b/>
          <w:color w:val="FF0000"/>
        </w:rPr>
        <w:t xml:space="preserve"> </w:t>
      </w:r>
      <w:r w:rsidRPr="008A08C0">
        <w:rPr>
          <w:b/>
          <w:color w:val="FF0000"/>
          <w:lang w:val="en-US"/>
        </w:rPr>
        <w:t>PLUS</w:t>
      </w:r>
      <w:r>
        <w:t xml:space="preserve"> и </w:t>
      </w:r>
      <w:proofErr w:type="spellStart"/>
      <w:r>
        <w:t>мн.др</w:t>
      </w:r>
      <w:proofErr w:type="spellEnd"/>
      <w:r>
        <w:t xml:space="preserve">.). </w:t>
      </w:r>
      <w:r w:rsidR="007D7E80">
        <w:t xml:space="preserve">В этой связи настоятельно рекомендуется придерживаться правил публикации, установленных редакцией журнала. </w:t>
      </w:r>
      <w:r w:rsidR="000C76DE">
        <w:t>Переводные (англоязычные) версии заголовков статей, аннотаций и ключевых слов должны быть тщательным образов выверены; используемая научная терминология и устойчивые выражения должны соответствовать таковым в английском языке, а не являться дословным переводом. Рекомендуется по возможности проверять англоязычные тексты носителями языка.</w:t>
      </w:r>
    </w:p>
    <w:p w:rsidR="005E1CF0" w:rsidRDefault="005E1CF0"/>
    <w:p w:rsidR="005E1CF0" w:rsidRDefault="005E1CF0">
      <w:pPr>
        <w:rPr>
          <w:b/>
          <w:color w:val="FF0000"/>
        </w:rPr>
      </w:pPr>
      <w:r w:rsidRPr="005E1CF0">
        <w:rPr>
          <w:b/>
        </w:rPr>
        <w:t xml:space="preserve">Срок подачи статей в первый выпуск журнала – </w:t>
      </w:r>
      <w:r w:rsidR="00610812">
        <w:rPr>
          <w:b/>
        </w:rPr>
        <w:t xml:space="preserve">до </w:t>
      </w:r>
      <w:r w:rsidRPr="005E1CF0">
        <w:rPr>
          <w:b/>
          <w:color w:val="FF0000"/>
        </w:rPr>
        <w:t>30 ноября 2018 г.</w:t>
      </w:r>
    </w:p>
    <w:p w:rsidR="00752A88" w:rsidRPr="00B672EF" w:rsidRDefault="00752A88">
      <w:r w:rsidRPr="00752A88">
        <w:t>Материалы присылать по адресу:</w:t>
      </w:r>
      <w:r>
        <w:t xml:space="preserve"> </w:t>
      </w:r>
      <w:hyperlink r:id="rId6" w:history="1">
        <w:r w:rsidRPr="000D749A">
          <w:rPr>
            <w:rStyle w:val="a4"/>
            <w:lang w:val="en-US"/>
          </w:rPr>
          <w:t>alexerzini</w:t>
        </w:r>
        <w:r w:rsidRPr="000D749A">
          <w:rPr>
            <w:rStyle w:val="a4"/>
          </w:rPr>
          <w:t>@</w:t>
        </w:r>
        <w:r w:rsidRPr="000D749A">
          <w:rPr>
            <w:rStyle w:val="a4"/>
            <w:lang w:val="en-US"/>
          </w:rPr>
          <w:t>gmail</w:t>
        </w:r>
        <w:r w:rsidRPr="000D749A">
          <w:rPr>
            <w:rStyle w:val="a4"/>
          </w:rPr>
          <w:t>.</w:t>
        </w:r>
        <w:r w:rsidRPr="000D749A">
          <w:rPr>
            <w:rStyle w:val="a4"/>
            <w:lang w:val="en-US"/>
          </w:rPr>
          <w:t>com</w:t>
        </w:r>
      </w:hyperlink>
      <w:r>
        <w:t xml:space="preserve"> </w:t>
      </w:r>
      <w:r w:rsidR="00585D88">
        <w:t>с пометкой «</w:t>
      </w:r>
      <w:r w:rsidR="00585D88" w:rsidRPr="00585D88">
        <w:rPr>
          <w:b/>
        </w:rPr>
        <w:t>В ЖУРНАЛ</w:t>
      </w:r>
      <w:r w:rsidR="00585D88">
        <w:t>»</w:t>
      </w:r>
      <w:r w:rsidR="00B672EF">
        <w:t xml:space="preserve"> в электронном документе в формате .</w:t>
      </w:r>
      <w:r w:rsidR="00B672EF">
        <w:rPr>
          <w:lang w:val="en-US"/>
        </w:rPr>
        <w:t>doc</w:t>
      </w:r>
      <w:r w:rsidR="00B672EF" w:rsidRPr="00B672EF">
        <w:t xml:space="preserve"> </w:t>
      </w:r>
      <w:r w:rsidR="00B672EF">
        <w:t>или .</w:t>
      </w:r>
      <w:proofErr w:type="spellStart"/>
      <w:r w:rsidR="00B672EF">
        <w:rPr>
          <w:lang w:val="en-US"/>
        </w:rPr>
        <w:t>docx</w:t>
      </w:r>
      <w:proofErr w:type="spellEnd"/>
      <w:r w:rsidR="00B672EF">
        <w:t xml:space="preserve">. Документ необходимо именовать по фамилии первого автора статьи. Пример: </w:t>
      </w:r>
      <w:r w:rsidR="00B672EF" w:rsidRPr="00B672EF">
        <w:rPr>
          <w:color w:val="365F91" w:themeColor="accent1" w:themeShade="BF"/>
        </w:rPr>
        <w:t>Быков.</w:t>
      </w:r>
      <w:proofErr w:type="spellStart"/>
      <w:r w:rsidR="00B672EF" w:rsidRPr="00B672EF">
        <w:rPr>
          <w:color w:val="365F91" w:themeColor="accent1" w:themeShade="BF"/>
          <w:lang w:val="en-US"/>
        </w:rPr>
        <w:t>docx</w:t>
      </w:r>
      <w:proofErr w:type="spellEnd"/>
      <w:r w:rsidR="00B672EF" w:rsidRPr="00B672EF">
        <w:rPr>
          <w:color w:val="365F91" w:themeColor="accent1" w:themeShade="BF"/>
        </w:rPr>
        <w:t>.</w:t>
      </w:r>
    </w:p>
    <w:p w:rsidR="005E1CF0" w:rsidRDefault="00EE33CA">
      <w:r>
        <w:lastRenderedPageBreak/>
        <w:t>Все выпуски журнала будут размещены на сайт</w:t>
      </w:r>
      <w:r w:rsidR="00610812">
        <w:t>ах</w:t>
      </w:r>
      <w:r>
        <w:t xml:space="preserve"> РОП и Совета молодых ученых РОП.</w:t>
      </w:r>
    </w:p>
    <w:bookmarkEnd w:id="0"/>
    <w:p w:rsidR="00E91888" w:rsidRDefault="00E91888"/>
    <w:p w:rsidR="00E91888" w:rsidRDefault="00E91888">
      <w:pPr>
        <w:rPr>
          <w:b/>
        </w:rPr>
      </w:pPr>
      <w:r w:rsidRPr="0092012F">
        <w:rPr>
          <w:b/>
        </w:rPr>
        <w:t>Правила и требования к публикациям</w:t>
      </w:r>
    </w:p>
    <w:p w:rsidR="0092012F" w:rsidRDefault="0092012F">
      <w:pPr>
        <w:rPr>
          <w:b/>
        </w:rPr>
      </w:pP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012F" w:rsidTr="009D0A5D">
        <w:tc>
          <w:tcPr>
            <w:tcW w:w="4785" w:type="dxa"/>
          </w:tcPr>
          <w:p w:rsidR="0092012F" w:rsidRDefault="00610812" w:rsidP="003415AC">
            <w:pPr>
              <w:spacing w:after="240"/>
              <w:ind w:firstLine="0"/>
            </w:pPr>
            <w:r>
              <w:t>Язык публикации</w:t>
            </w:r>
          </w:p>
        </w:tc>
        <w:tc>
          <w:tcPr>
            <w:tcW w:w="4786" w:type="dxa"/>
          </w:tcPr>
          <w:p w:rsidR="0092012F" w:rsidRDefault="00610812" w:rsidP="003415AC">
            <w:pPr>
              <w:spacing w:after="240"/>
              <w:ind w:firstLine="0"/>
            </w:pPr>
            <w:r>
              <w:t>Русский, английский</w:t>
            </w:r>
          </w:p>
        </w:tc>
      </w:tr>
      <w:tr w:rsidR="0092012F" w:rsidTr="009D0A5D">
        <w:tc>
          <w:tcPr>
            <w:tcW w:w="4785" w:type="dxa"/>
          </w:tcPr>
          <w:p w:rsidR="0092012F" w:rsidRDefault="00610812" w:rsidP="003415AC">
            <w:pPr>
              <w:spacing w:after="240"/>
              <w:ind w:firstLine="0"/>
            </w:pPr>
            <w:r>
              <w:t xml:space="preserve">Объем </w:t>
            </w:r>
            <w:r w:rsidR="00B91E5E">
              <w:t>1 статьи</w:t>
            </w:r>
          </w:p>
        </w:tc>
        <w:tc>
          <w:tcPr>
            <w:tcW w:w="4786" w:type="dxa"/>
          </w:tcPr>
          <w:p w:rsidR="0092012F" w:rsidRDefault="00610812" w:rsidP="003415AC">
            <w:pPr>
              <w:spacing w:after="240"/>
              <w:ind w:firstLine="0"/>
            </w:pPr>
            <w:r>
              <w:t>От 5 страниц текста</w:t>
            </w:r>
            <w:r w:rsidR="00730CCE">
              <w:t>, не включая список литературы</w:t>
            </w:r>
          </w:p>
        </w:tc>
      </w:tr>
      <w:tr w:rsidR="0092012F" w:rsidTr="009D0A5D">
        <w:tc>
          <w:tcPr>
            <w:tcW w:w="4785" w:type="dxa"/>
          </w:tcPr>
          <w:p w:rsidR="0092012F" w:rsidRDefault="00B91E5E" w:rsidP="003415AC">
            <w:pPr>
              <w:spacing w:after="240"/>
              <w:ind w:firstLine="0"/>
            </w:pPr>
            <w:r>
              <w:t>Наличие иллюстративного материала</w:t>
            </w:r>
          </w:p>
        </w:tc>
        <w:tc>
          <w:tcPr>
            <w:tcW w:w="4786" w:type="dxa"/>
          </w:tcPr>
          <w:p w:rsidR="0092012F" w:rsidRDefault="00B91E5E" w:rsidP="003415AC">
            <w:pPr>
              <w:spacing w:after="240"/>
              <w:ind w:firstLine="0"/>
            </w:pPr>
            <w:r>
              <w:t>Приветствуется, количество не ограничено</w:t>
            </w:r>
          </w:p>
        </w:tc>
      </w:tr>
      <w:tr w:rsidR="0092012F" w:rsidTr="009D0A5D">
        <w:tc>
          <w:tcPr>
            <w:tcW w:w="4785" w:type="dxa"/>
          </w:tcPr>
          <w:p w:rsidR="0092012F" w:rsidRDefault="00B91E5E" w:rsidP="003415AC">
            <w:pPr>
              <w:spacing w:after="240"/>
              <w:ind w:firstLine="0"/>
            </w:pPr>
            <w:r>
              <w:t>Количество ссылок на источники литературы</w:t>
            </w:r>
          </w:p>
        </w:tc>
        <w:tc>
          <w:tcPr>
            <w:tcW w:w="4786" w:type="dxa"/>
          </w:tcPr>
          <w:p w:rsidR="0092012F" w:rsidRDefault="00B91E5E" w:rsidP="00730CCE">
            <w:pPr>
              <w:spacing w:after="240"/>
              <w:ind w:firstLine="0"/>
            </w:pPr>
            <w:r>
              <w:t>От 25</w:t>
            </w:r>
            <w:r w:rsidR="00730CCE">
              <w:t>, из них не менее 50% зарубежные</w:t>
            </w:r>
          </w:p>
        </w:tc>
      </w:tr>
      <w:tr w:rsidR="0092012F" w:rsidTr="009D0A5D">
        <w:tc>
          <w:tcPr>
            <w:tcW w:w="4785" w:type="dxa"/>
          </w:tcPr>
          <w:p w:rsidR="0092012F" w:rsidRDefault="00B91E5E" w:rsidP="003415AC">
            <w:pPr>
              <w:spacing w:after="240"/>
              <w:ind w:firstLine="0"/>
            </w:pPr>
            <w:r>
              <w:t>Стиль оформления ссылок по тексту статьи и списка литературы</w:t>
            </w:r>
          </w:p>
        </w:tc>
        <w:tc>
          <w:tcPr>
            <w:tcW w:w="4786" w:type="dxa"/>
          </w:tcPr>
          <w:p w:rsidR="0092012F" w:rsidRPr="009D0A5D" w:rsidRDefault="00B91E5E" w:rsidP="003415AC">
            <w:pPr>
              <w:spacing w:after="240"/>
              <w:ind w:firstLine="0"/>
              <w:rPr>
                <w:b/>
              </w:rPr>
            </w:pPr>
            <w:r w:rsidRPr="009D0A5D">
              <w:rPr>
                <w:b/>
                <w:lang w:val="en-US"/>
              </w:rPr>
              <w:t>APA</w:t>
            </w:r>
          </w:p>
          <w:p w:rsidR="005041C7" w:rsidRDefault="008D0DB7" w:rsidP="003415AC">
            <w:pPr>
              <w:spacing w:after="240"/>
              <w:ind w:firstLine="0"/>
            </w:pPr>
            <w:r>
              <w:t xml:space="preserve">«В литературе имеется ряд доказательств (Александров, 2006; Борисов с </w:t>
            </w:r>
            <w:proofErr w:type="spellStart"/>
            <w:r>
              <w:t>соавт</w:t>
            </w:r>
            <w:proofErr w:type="spellEnd"/>
            <w:r>
              <w:t>., 2009), что…»</w:t>
            </w:r>
          </w:p>
          <w:p w:rsidR="005A651B" w:rsidRPr="005041C7" w:rsidRDefault="005A651B" w:rsidP="003415AC">
            <w:pPr>
              <w:spacing w:after="240"/>
              <w:ind w:firstLine="0"/>
            </w:pPr>
            <w:r>
              <w:t>«Вагнер (2010) убедительно показал, что…».</w:t>
            </w:r>
          </w:p>
          <w:p w:rsidR="00B91E5E" w:rsidRDefault="008D0DB7" w:rsidP="003415AC">
            <w:pPr>
              <w:spacing w:after="240"/>
              <w:ind w:firstLine="0"/>
            </w:pPr>
            <w:r>
              <w:t>Цитируемые источники перечисляются в алфавитном порядке</w:t>
            </w:r>
            <w:r w:rsidR="005A651B">
              <w:t>, отделяются друг от друга знаком «;»</w:t>
            </w:r>
            <w:r>
              <w:t>.</w:t>
            </w:r>
          </w:p>
          <w:p w:rsidR="00F8530D" w:rsidRPr="00B91E5E" w:rsidRDefault="00F8530D" w:rsidP="003415AC">
            <w:pPr>
              <w:spacing w:after="240"/>
              <w:ind w:firstLine="0"/>
            </w:pPr>
            <w:r>
              <w:t>В русскоязычном варианте список литературы должен начинаться с русских источников, после идут англоязычные. В переводном варианте источники располагаются в алфавитном порядке, без деления на русскоязычные и англоязычные.</w:t>
            </w:r>
          </w:p>
        </w:tc>
      </w:tr>
      <w:tr w:rsidR="006C6C76" w:rsidTr="009D0A5D">
        <w:tc>
          <w:tcPr>
            <w:tcW w:w="4785" w:type="dxa"/>
          </w:tcPr>
          <w:p w:rsidR="006C6C76" w:rsidRDefault="006C6C76" w:rsidP="003415AC">
            <w:pPr>
              <w:spacing w:after="240"/>
              <w:ind w:firstLine="0"/>
            </w:pPr>
            <w:r>
              <w:t>Количество ключевых слов</w:t>
            </w:r>
          </w:p>
        </w:tc>
        <w:tc>
          <w:tcPr>
            <w:tcW w:w="4786" w:type="dxa"/>
          </w:tcPr>
          <w:p w:rsidR="006C6C76" w:rsidRPr="009D0A5D" w:rsidRDefault="006C6C76" w:rsidP="003415AC">
            <w:pPr>
              <w:spacing w:after="240"/>
              <w:ind w:firstLine="0"/>
              <w:rPr>
                <w:b/>
              </w:rPr>
            </w:pPr>
            <w:r w:rsidRPr="009D0A5D">
              <w:rPr>
                <w:b/>
              </w:rPr>
              <w:t>От 7</w:t>
            </w:r>
          </w:p>
        </w:tc>
      </w:tr>
      <w:tr w:rsidR="0092012F" w:rsidTr="009D0A5D">
        <w:tc>
          <w:tcPr>
            <w:tcW w:w="4785" w:type="dxa"/>
          </w:tcPr>
          <w:p w:rsidR="0092012F" w:rsidRDefault="00587498" w:rsidP="003415AC">
            <w:pPr>
              <w:spacing w:after="240"/>
              <w:ind w:firstLine="0"/>
            </w:pPr>
            <w:r>
              <w:t>Шрифт</w:t>
            </w:r>
          </w:p>
        </w:tc>
        <w:tc>
          <w:tcPr>
            <w:tcW w:w="4786" w:type="dxa"/>
          </w:tcPr>
          <w:p w:rsidR="0092012F" w:rsidRPr="009D0A5D" w:rsidRDefault="00587498" w:rsidP="003415AC">
            <w:pPr>
              <w:spacing w:after="240"/>
              <w:ind w:firstLine="0"/>
              <w:rPr>
                <w:b/>
                <w:lang w:val="en-US"/>
              </w:rPr>
            </w:pPr>
            <w:r w:rsidRPr="009D0A5D">
              <w:rPr>
                <w:b/>
                <w:lang w:val="en-US"/>
              </w:rPr>
              <w:t>Georgia</w:t>
            </w:r>
            <w:r w:rsidRPr="009D0A5D">
              <w:rPr>
                <w:b/>
              </w:rPr>
              <w:t>, 14 размер</w:t>
            </w:r>
            <w:r w:rsidRPr="009D0A5D">
              <w:rPr>
                <w:b/>
                <w:lang w:val="en-US"/>
              </w:rPr>
              <w:t xml:space="preserve"> </w:t>
            </w:r>
          </w:p>
        </w:tc>
      </w:tr>
      <w:tr w:rsidR="0092012F" w:rsidTr="009D0A5D">
        <w:tc>
          <w:tcPr>
            <w:tcW w:w="4785" w:type="dxa"/>
          </w:tcPr>
          <w:p w:rsidR="0092012F" w:rsidRDefault="007A2D4D" w:rsidP="003415AC">
            <w:pPr>
              <w:spacing w:after="240"/>
              <w:ind w:firstLine="0"/>
            </w:pPr>
            <w:r>
              <w:t>Поля страницы</w:t>
            </w:r>
          </w:p>
        </w:tc>
        <w:tc>
          <w:tcPr>
            <w:tcW w:w="4786" w:type="dxa"/>
          </w:tcPr>
          <w:p w:rsidR="0092012F" w:rsidRDefault="007A2D4D" w:rsidP="003415AC">
            <w:pPr>
              <w:spacing w:after="240"/>
              <w:ind w:firstLine="0"/>
            </w:pPr>
            <w:r>
              <w:t>Стандартные</w:t>
            </w:r>
          </w:p>
        </w:tc>
      </w:tr>
      <w:tr w:rsidR="0092012F" w:rsidTr="009D0A5D">
        <w:tc>
          <w:tcPr>
            <w:tcW w:w="4785" w:type="dxa"/>
          </w:tcPr>
          <w:p w:rsidR="0092012F" w:rsidRDefault="007A2D4D" w:rsidP="003415AC">
            <w:pPr>
              <w:spacing w:after="240"/>
              <w:ind w:firstLine="0"/>
            </w:pPr>
            <w:r>
              <w:t>Абзацный отступ</w:t>
            </w:r>
          </w:p>
        </w:tc>
        <w:tc>
          <w:tcPr>
            <w:tcW w:w="4786" w:type="dxa"/>
          </w:tcPr>
          <w:p w:rsidR="0092012F" w:rsidRPr="009D0A5D" w:rsidRDefault="007A2D4D" w:rsidP="003415AC">
            <w:pPr>
              <w:spacing w:after="240"/>
              <w:ind w:firstLine="0"/>
              <w:rPr>
                <w:b/>
              </w:rPr>
            </w:pPr>
            <w:r w:rsidRPr="009D0A5D">
              <w:rPr>
                <w:b/>
              </w:rPr>
              <w:t>1 см</w:t>
            </w:r>
          </w:p>
        </w:tc>
      </w:tr>
      <w:tr w:rsidR="00845671" w:rsidTr="009D0A5D">
        <w:tc>
          <w:tcPr>
            <w:tcW w:w="4785" w:type="dxa"/>
          </w:tcPr>
          <w:p w:rsidR="00845671" w:rsidRDefault="00845671" w:rsidP="003415AC">
            <w:pPr>
              <w:spacing w:after="240"/>
              <w:ind w:firstLine="0"/>
            </w:pPr>
            <w:r>
              <w:t>Междустрочный интервал</w:t>
            </w:r>
          </w:p>
        </w:tc>
        <w:tc>
          <w:tcPr>
            <w:tcW w:w="4786" w:type="dxa"/>
          </w:tcPr>
          <w:p w:rsidR="00845671" w:rsidRPr="009D0A5D" w:rsidRDefault="00845671" w:rsidP="003415AC">
            <w:pPr>
              <w:spacing w:after="240"/>
              <w:ind w:firstLine="0"/>
              <w:rPr>
                <w:b/>
              </w:rPr>
            </w:pPr>
            <w:r w:rsidRPr="009D0A5D">
              <w:rPr>
                <w:b/>
              </w:rPr>
              <w:t>1,5</w:t>
            </w:r>
          </w:p>
        </w:tc>
      </w:tr>
      <w:tr w:rsidR="00400228" w:rsidTr="009D0A5D">
        <w:tc>
          <w:tcPr>
            <w:tcW w:w="4785" w:type="dxa"/>
          </w:tcPr>
          <w:p w:rsidR="00400228" w:rsidRDefault="00400228" w:rsidP="003415AC">
            <w:pPr>
              <w:spacing w:after="240"/>
              <w:ind w:firstLine="0"/>
            </w:pPr>
            <w:r>
              <w:lastRenderedPageBreak/>
              <w:t>Выравнивание текста</w:t>
            </w:r>
          </w:p>
        </w:tc>
        <w:tc>
          <w:tcPr>
            <w:tcW w:w="4786" w:type="dxa"/>
          </w:tcPr>
          <w:p w:rsidR="00400228" w:rsidRPr="009D0A5D" w:rsidRDefault="00400228" w:rsidP="003415AC">
            <w:pPr>
              <w:spacing w:after="240"/>
              <w:ind w:firstLine="0"/>
              <w:rPr>
                <w:b/>
              </w:rPr>
            </w:pPr>
            <w:r w:rsidRPr="009D0A5D">
              <w:rPr>
                <w:b/>
              </w:rPr>
              <w:t>По ширине</w:t>
            </w:r>
          </w:p>
        </w:tc>
      </w:tr>
      <w:tr w:rsidR="00845671" w:rsidTr="009D0A5D">
        <w:tc>
          <w:tcPr>
            <w:tcW w:w="4785" w:type="dxa"/>
          </w:tcPr>
          <w:p w:rsidR="00845671" w:rsidRDefault="00845671" w:rsidP="003415AC">
            <w:pPr>
              <w:spacing w:after="240"/>
              <w:ind w:firstLine="0"/>
            </w:pPr>
            <w:r>
              <w:t>Размер заголовков статей</w:t>
            </w:r>
          </w:p>
        </w:tc>
        <w:tc>
          <w:tcPr>
            <w:tcW w:w="4786" w:type="dxa"/>
          </w:tcPr>
          <w:p w:rsidR="00845671" w:rsidRPr="009D0A5D" w:rsidRDefault="00845671" w:rsidP="003415AC">
            <w:pPr>
              <w:spacing w:after="240"/>
              <w:ind w:firstLine="0"/>
              <w:rPr>
                <w:b/>
              </w:rPr>
            </w:pPr>
            <w:r w:rsidRPr="009D0A5D">
              <w:rPr>
                <w:b/>
              </w:rPr>
              <w:t>22</w:t>
            </w:r>
          </w:p>
        </w:tc>
      </w:tr>
      <w:tr w:rsidR="00845671" w:rsidTr="009D0A5D">
        <w:tc>
          <w:tcPr>
            <w:tcW w:w="4785" w:type="dxa"/>
          </w:tcPr>
          <w:p w:rsidR="00845671" w:rsidRDefault="00845671" w:rsidP="003415AC">
            <w:pPr>
              <w:spacing w:after="240"/>
              <w:ind w:firstLine="0"/>
            </w:pPr>
            <w:r>
              <w:t xml:space="preserve">Размер заголовков </w:t>
            </w:r>
            <w:r w:rsidR="004A1EDF">
              <w:t>под</w:t>
            </w:r>
            <w:r>
              <w:t>разделов статей</w:t>
            </w:r>
          </w:p>
        </w:tc>
        <w:tc>
          <w:tcPr>
            <w:tcW w:w="4786" w:type="dxa"/>
          </w:tcPr>
          <w:p w:rsidR="00845671" w:rsidRPr="009D0A5D" w:rsidRDefault="00845671" w:rsidP="003415AC">
            <w:pPr>
              <w:spacing w:after="240"/>
              <w:ind w:firstLine="0"/>
              <w:rPr>
                <w:b/>
              </w:rPr>
            </w:pPr>
            <w:r w:rsidRPr="009D0A5D">
              <w:rPr>
                <w:b/>
              </w:rPr>
              <w:t>18</w:t>
            </w:r>
          </w:p>
        </w:tc>
      </w:tr>
      <w:tr w:rsidR="00845671" w:rsidTr="009D0A5D">
        <w:tc>
          <w:tcPr>
            <w:tcW w:w="4785" w:type="dxa"/>
          </w:tcPr>
          <w:p w:rsidR="00845671" w:rsidRDefault="00033A5E" w:rsidP="003415AC">
            <w:pPr>
              <w:spacing w:after="240"/>
              <w:ind w:firstLine="0"/>
            </w:pPr>
            <w:r>
              <w:t>Структурированная аннотация</w:t>
            </w:r>
          </w:p>
        </w:tc>
        <w:tc>
          <w:tcPr>
            <w:tcW w:w="4786" w:type="dxa"/>
          </w:tcPr>
          <w:p w:rsidR="004A1EDF" w:rsidRDefault="004A1EDF" w:rsidP="003415AC">
            <w:pPr>
              <w:spacing w:after="240"/>
              <w:ind w:firstLine="0"/>
            </w:pPr>
            <w:r>
              <w:t>Обязательно</w:t>
            </w:r>
            <w:r w:rsidR="00033A5E">
              <w:t xml:space="preserve"> разделяется на соответствующие подразделы статьи:</w:t>
            </w:r>
          </w:p>
          <w:p w:rsidR="00845671" w:rsidRDefault="00033A5E" w:rsidP="003415AC">
            <w:pPr>
              <w:spacing w:after="240"/>
              <w:ind w:firstLine="0"/>
            </w:pPr>
            <w:r>
              <w:t>Цель</w:t>
            </w:r>
          </w:p>
          <w:p w:rsidR="00033A5E" w:rsidRDefault="00033A5E" w:rsidP="003415AC">
            <w:pPr>
              <w:spacing w:after="240"/>
              <w:ind w:firstLine="0"/>
            </w:pPr>
            <w:r>
              <w:t>Материалы и методы</w:t>
            </w:r>
          </w:p>
          <w:p w:rsidR="00033A5E" w:rsidRDefault="00033A5E" w:rsidP="003415AC">
            <w:pPr>
              <w:spacing w:after="240"/>
              <w:ind w:firstLine="0"/>
            </w:pPr>
            <w:r>
              <w:t>Результаты и обсуждение</w:t>
            </w:r>
          </w:p>
          <w:p w:rsidR="00033A5E" w:rsidRDefault="00033A5E" w:rsidP="003415AC">
            <w:pPr>
              <w:spacing w:after="240"/>
              <w:ind w:firstLine="0"/>
            </w:pPr>
            <w:r>
              <w:t>Заключение</w:t>
            </w:r>
          </w:p>
        </w:tc>
      </w:tr>
      <w:tr w:rsidR="00845671" w:rsidTr="009D0A5D">
        <w:tc>
          <w:tcPr>
            <w:tcW w:w="4785" w:type="dxa"/>
          </w:tcPr>
          <w:p w:rsidR="00845671" w:rsidRDefault="00667A43" w:rsidP="003415AC">
            <w:pPr>
              <w:spacing w:after="240"/>
              <w:ind w:firstLine="0"/>
            </w:pPr>
            <w:r>
              <w:t>Обязательное наличие разделов в статьях эмпирического характера</w:t>
            </w:r>
          </w:p>
        </w:tc>
        <w:tc>
          <w:tcPr>
            <w:tcW w:w="4786" w:type="dxa"/>
          </w:tcPr>
          <w:p w:rsidR="00845671" w:rsidRDefault="00667A43" w:rsidP="003415AC">
            <w:pPr>
              <w:spacing w:after="240"/>
              <w:ind w:firstLine="0"/>
            </w:pPr>
            <w:r>
              <w:t>Введение</w:t>
            </w:r>
          </w:p>
          <w:p w:rsidR="00667A43" w:rsidRDefault="00667A43" w:rsidP="003415AC">
            <w:pPr>
              <w:spacing w:after="240"/>
              <w:ind w:firstLine="0"/>
            </w:pPr>
            <w:r>
              <w:t>Цель</w:t>
            </w:r>
          </w:p>
          <w:p w:rsidR="00667A43" w:rsidRDefault="00667A43" w:rsidP="003415AC">
            <w:pPr>
              <w:spacing w:after="240"/>
              <w:ind w:firstLine="0"/>
            </w:pPr>
            <w:r>
              <w:t>Материалы и методы</w:t>
            </w:r>
          </w:p>
          <w:p w:rsidR="00667A43" w:rsidRDefault="00667A43" w:rsidP="003415AC">
            <w:pPr>
              <w:spacing w:after="240"/>
              <w:ind w:firstLine="0"/>
            </w:pPr>
            <w:r>
              <w:t>Результаты и обсуждение</w:t>
            </w:r>
          </w:p>
          <w:p w:rsidR="00667A43" w:rsidRDefault="00667A43" w:rsidP="003415AC">
            <w:pPr>
              <w:spacing w:after="240"/>
              <w:ind w:firstLine="0"/>
            </w:pPr>
            <w:r>
              <w:t>Заключение</w:t>
            </w:r>
          </w:p>
          <w:p w:rsidR="00667A43" w:rsidRDefault="00667A43" w:rsidP="003415AC">
            <w:pPr>
              <w:spacing w:after="240"/>
              <w:ind w:firstLine="0"/>
            </w:pPr>
            <w:r>
              <w:t>Литература</w:t>
            </w:r>
          </w:p>
        </w:tc>
      </w:tr>
      <w:tr w:rsidR="00845671" w:rsidTr="009D0A5D">
        <w:tc>
          <w:tcPr>
            <w:tcW w:w="4785" w:type="dxa"/>
          </w:tcPr>
          <w:p w:rsidR="00845671" w:rsidRDefault="001218F0" w:rsidP="003415AC">
            <w:pPr>
              <w:spacing w:after="240"/>
              <w:ind w:firstLine="0"/>
            </w:pPr>
            <w:r>
              <w:t>Статьи обзорного характера, а также короткие сообщения и рецензии на книги</w:t>
            </w:r>
          </w:p>
        </w:tc>
        <w:tc>
          <w:tcPr>
            <w:tcW w:w="4786" w:type="dxa"/>
          </w:tcPr>
          <w:p w:rsidR="00845671" w:rsidRDefault="001218F0" w:rsidP="003415AC">
            <w:pPr>
              <w:spacing w:after="240"/>
              <w:ind w:firstLine="0"/>
            </w:pPr>
            <w:r>
              <w:t>Могут иметь иную структуру</w:t>
            </w:r>
          </w:p>
        </w:tc>
      </w:tr>
      <w:tr w:rsidR="00845671" w:rsidTr="009D0A5D">
        <w:tc>
          <w:tcPr>
            <w:tcW w:w="4785" w:type="dxa"/>
          </w:tcPr>
          <w:p w:rsidR="00845671" w:rsidRDefault="00400228" w:rsidP="003415AC">
            <w:pPr>
              <w:spacing w:after="240"/>
              <w:ind w:firstLine="0"/>
            </w:pPr>
            <w:r>
              <w:t>Размещение графиков, диаграмм, рисунков и прочего иллюстративного материала</w:t>
            </w:r>
          </w:p>
        </w:tc>
        <w:tc>
          <w:tcPr>
            <w:tcW w:w="4786" w:type="dxa"/>
          </w:tcPr>
          <w:p w:rsidR="00845671" w:rsidRDefault="00400228" w:rsidP="003415AC">
            <w:pPr>
              <w:spacing w:after="240"/>
              <w:ind w:firstLine="0"/>
            </w:pPr>
            <w:r>
              <w:t>По центру страницы</w:t>
            </w:r>
          </w:p>
        </w:tc>
      </w:tr>
      <w:tr w:rsidR="00400228" w:rsidTr="009D0A5D">
        <w:tc>
          <w:tcPr>
            <w:tcW w:w="4785" w:type="dxa"/>
          </w:tcPr>
          <w:p w:rsidR="00400228" w:rsidRDefault="00400228" w:rsidP="003415AC">
            <w:pPr>
              <w:spacing w:after="240"/>
              <w:ind w:firstLine="0"/>
            </w:pPr>
            <w:r>
              <w:t xml:space="preserve">Требования к иллюстрациям </w:t>
            </w:r>
          </w:p>
        </w:tc>
        <w:tc>
          <w:tcPr>
            <w:tcW w:w="4786" w:type="dxa"/>
          </w:tcPr>
          <w:p w:rsidR="00400228" w:rsidRDefault="00400228" w:rsidP="003415AC">
            <w:pPr>
              <w:spacing w:after="240"/>
              <w:ind w:firstLine="0"/>
            </w:pPr>
            <w:r>
              <w:t>Высокое разрешение, четкость, контрастность, обоснованное применение цветных изображений</w:t>
            </w:r>
          </w:p>
        </w:tc>
      </w:tr>
      <w:tr w:rsidR="004E77CE" w:rsidTr="009D0A5D">
        <w:tc>
          <w:tcPr>
            <w:tcW w:w="4785" w:type="dxa"/>
          </w:tcPr>
          <w:p w:rsidR="004E77CE" w:rsidRDefault="004E77CE" w:rsidP="003415AC">
            <w:pPr>
              <w:spacing w:after="240"/>
              <w:ind w:firstLine="0"/>
            </w:pPr>
            <w:r>
              <w:t>Подпись изображений</w:t>
            </w:r>
          </w:p>
        </w:tc>
        <w:tc>
          <w:tcPr>
            <w:tcW w:w="4786" w:type="dxa"/>
          </w:tcPr>
          <w:p w:rsidR="004E77CE" w:rsidRDefault="004E77CE" w:rsidP="003415AC">
            <w:pPr>
              <w:spacing w:after="240"/>
              <w:ind w:firstLine="0"/>
            </w:pPr>
            <w:r>
              <w:t>Непосредственно под иллюстрацией, по центру. Пример:</w:t>
            </w:r>
          </w:p>
          <w:p w:rsidR="00B44469" w:rsidRDefault="00E45D3E" w:rsidP="00B44469">
            <w:pPr>
              <w:spacing w:after="240"/>
              <w:ind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B747B5" wp14:editId="124693E5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-72390</wp:posOffset>
                      </wp:positionV>
                      <wp:extent cx="1009650" cy="406400"/>
                      <wp:effectExtent l="57150" t="38100" r="76200" b="889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406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A86275" id="Прямоугольник 1" o:spid="_x0000_s1026" style="position:absolute;margin-left:72.7pt;margin-top:-5.7pt;width:79.5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FC2986" w:rsidRDefault="004E77CE" w:rsidP="00B44469">
            <w:pPr>
              <w:ind w:firstLine="0"/>
              <w:jc w:val="center"/>
            </w:pPr>
            <w:r>
              <w:t>Рис.1.</w:t>
            </w:r>
          </w:p>
          <w:p w:rsidR="004E77CE" w:rsidRDefault="004E77CE" w:rsidP="00B44469">
            <w:pPr>
              <w:ind w:firstLine="0"/>
              <w:jc w:val="center"/>
            </w:pPr>
            <w:r>
              <w:t>Результаты исследования…</w:t>
            </w:r>
          </w:p>
        </w:tc>
      </w:tr>
      <w:tr w:rsidR="00BD3FCC" w:rsidTr="009D0A5D">
        <w:tc>
          <w:tcPr>
            <w:tcW w:w="4785" w:type="dxa"/>
          </w:tcPr>
          <w:p w:rsidR="00BD3FCC" w:rsidRDefault="00BD3FCC" w:rsidP="003415AC">
            <w:pPr>
              <w:spacing w:after="240"/>
              <w:ind w:firstLine="0"/>
            </w:pPr>
            <w:r>
              <w:lastRenderedPageBreak/>
              <w:t>Размещение таблиц</w:t>
            </w:r>
          </w:p>
        </w:tc>
        <w:tc>
          <w:tcPr>
            <w:tcW w:w="4786" w:type="dxa"/>
          </w:tcPr>
          <w:p w:rsidR="00BD3FCC" w:rsidRDefault="00BD3FCC" w:rsidP="007F6330">
            <w:pPr>
              <w:spacing w:after="240"/>
              <w:ind w:firstLine="0"/>
            </w:pPr>
            <w:r>
              <w:t>По центру страницы</w:t>
            </w:r>
          </w:p>
        </w:tc>
      </w:tr>
      <w:tr w:rsidR="00BD3FCC" w:rsidTr="009D0A5D">
        <w:tc>
          <w:tcPr>
            <w:tcW w:w="4785" w:type="dxa"/>
          </w:tcPr>
          <w:p w:rsidR="00BD3FCC" w:rsidRDefault="00BD3FCC" w:rsidP="003415AC">
            <w:pPr>
              <w:spacing w:after="240"/>
              <w:ind w:firstLine="0"/>
            </w:pPr>
            <w:r>
              <w:t>Обозначения столбцов</w:t>
            </w:r>
          </w:p>
        </w:tc>
        <w:tc>
          <w:tcPr>
            <w:tcW w:w="4786" w:type="dxa"/>
          </w:tcPr>
          <w:p w:rsidR="00BD3FCC" w:rsidRDefault="00BD3FCC" w:rsidP="007F6330">
            <w:pPr>
              <w:spacing w:after="240"/>
              <w:ind w:firstLine="0"/>
            </w:pPr>
            <w:r>
              <w:t>Выделяются жирным шрифтом</w:t>
            </w:r>
          </w:p>
        </w:tc>
      </w:tr>
      <w:tr w:rsidR="00C9265D" w:rsidTr="009D0A5D">
        <w:tc>
          <w:tcPr>
            <w:tcW w:w="4785" w:type="dxa"/>
          </w:tcPr>
          <w:p w:rsidR="00C9265D" w:rsidRDefault="00C9265D" w:rsidP="003415AC">
            <w:pPr>
              <w:spacing w:after="240"/>
              <w:ind w:firstLine="0"/>
            </w:pPr>
            <w:r>
              <w:t>Наименования таблиц</w:t>
            </w:r>
          </w:p>
        </w:tc>
        <w:tc>
          <w:tcPr>
            <w:tcW w:w="4786" w:type="dxa"/>
          </w:tcPr>
          <w:p w:rsidR="00887CE1" w:rsidRDefault="00C9265D" w:rsidP="00C9265D">
            <w:pPr>
              <w:spacing w:after="240"/>
              <w:ind w:firstLine="0"/>
            </w:pPr>
            <w:r>
              <w:t>Помещаются непосредственно над таблицами и отделяются одной строкой от предыдущего текста. Выравнивание – по правому краю.</w:t>
            </w:r>
            <w:r w:rsidR="00887CE1">
              <w:t xml:space="preserve"> Пример:</w:t>
            </w:r>
          </w:p>
          <w:p w:rsidR="00887CE1" w:rsidRDefault="00887CE1" w:rsidP="00887CE1">
            <w:pPr>
              <w:spacing w:after="240"/>
              <w:ind w:firstLine="0"/>
              <w:jc w:val="righ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2925D" wp14:editId="5855E575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480060</wp:posOffset>
                      </wp:positionV>
                      <wp:extent cx="0" cy="1270000"/>
                      <wp:effectExtent l="0" t="0" r="19050" b="2540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70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C1C7D12"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2pt,37.8pt" to="118.2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" strokecolor="black [3040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509404" wp14:editId="184B477B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480060</wp:posOffset>
                      </wp:positionV>
                      <wp:extent cx="2349500" cy="1270000"/>
                      <wp:effectExtent l="0" t="0" r="12700" b="254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0" cy="12700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E1A4CD6" id="Прямоугольник 2" o:spid="_x0000_s1026" style="position:absolute;margin-left:25.2pt;margin-top:37.8pt;width:185pt;height:10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" fillcolor="white [3201]" strokecolor="black [3200]"/>
                  </w:pict>
                </mc:Fallback>
              </mc:AlternateContent>
            </w:r>
            <w:r>
              <w:t>Таблица 1. Результаты исследования…</w:t>
            </w:r>
          </w:p>
          <w:p w:rsidR="00887CE1" w:rsidRDefault="00887CE1" w:rsidP="00887CE1">
            <w:pPr>
              <w:spacing w:after="240"/>
              <w:ind w:firstLine="0"/>
              <w:jc w:val="righ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01EE10" wp14:editId="34168E04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191770</wp:posOffset>
                      </wp:positionV>
                      <wp:extent cx="2349500" cy="6350"/>
                      <wp:effectExtent l="0" t="0" r="12700" b="317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495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0644AF3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15.1pt" to="210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" strokecolor="black [3040]"/>
                  </w:pict>
                </mc:Fallback>
              </mc:AlternateContent>
            </w:r>
          </w:p>
          <w:p w:rsidR="00887CE1" w:rsidRDefault="00887CE1" w:rsidP="00887CE1">
            <w:pPr>
              <w:spacing w:after="240"/>
              <w:ind w:firstLine="0"/>
              <w:jc w:val="right"/>
            </w:pPr>
          </w:p>
          <w:p w:rsidR="00887CE1" w:rsidRDefault="00887CE1" w:rsidP="00887CE1">
            <w:pPr>
              <w:spacing w:after="240"/>
              <w:ind w:firstLine="0"/>
              <w:jc w:val="right"/>
            </w:pPr>
          </w:p>
          <w:p w:rsidR="00887CE1" w:rsidRDefault="00887CE1" w:rsidP="00887CE1">
            <w:pPr>
              <w:spacing w:after="240"/>
              <w:ind w:firstLine="0"/>
              <w:jc w:val="right"/>
            </w:pPr>
          </w:p>
        </w:tc>
      </w:tr>
      <w:tr w:rsidR="005041C7" w:rsidTr="009D0A5D">
        <w:tc>
          <w:tcPr>
            <w:tcW w:w="4785" w:type="dxa"/>
          </w:tcPr>
          <w:p w:rsidR="005041C7" w:rsidRDefault="00903421" w:rsidP="003415AC">
            <w:pPr>
              <w:spacing w:after="240"/>
              <w:ind w:firstLine="0"/>
            </w:pPr>
            <w:r>
              <w:t>Обязательные элементы статей для перевода на английский язык</w:t>
            </w:r>
          </w:p>
        </w:tc>
        <w:tc>
          <w:tcPr>
            <w:tcW w:w="4786" w:type="dxa"/>
          </w:tcPr>
          <w:p w:rsidR="005041C7" w:rsidRDefault="00903421" w:rsidP="00C9265D">
            <w:pPr>
              <w:spacing w:after="240"/>
              <w:ind w:firstLine="0"/>
            </w:pPr>
            <w:r>
              <w:t>Заголовки</w:t>
            </w:r>
          </w:p>
          <w:p w:rsidR="00903421" w:rsidRDefault="00903421" w:rsidP="00C9265D">
            <w:pPr>
              <w:spacing w:after="240"/>
              <w:ind w:firstLine="0"/>
            </w:pPr>
            <w:r>
              <w:t xml:space="preserve">Авторы и </w:t>
            </w:r>
            <w:proofErr w:type="spellStart"/>
            <w:r>
              <w:t>аффилиация</w:t>
            </w:r>
            <w:proofErr w:type="spellEnd"/>
          </w:p>
          <w:p w:rsidR="00903421" w:rsidRDefault="00903421" w:rsidP="00C9265D">
            <w:pPr>
              <w:spacing w:after="240"/>
              <w:ind w:firstLine="0"/>
            </w:pPr>
            <w:r>
              <w:t>Аннотация</w:t>
            </w:r>
          </w:p>
          <w:p w:rsidR="00903421" w:rsidRDefault="00903421" w:rsidP="00C9265D">
            <w:pPr>
              <w:spacing w:after="240"/>
              <w:ind w:firstLine="0"/>
            </w:pPr>
            <w:r>
              <w:t>Ключевые слова</w:t>
            </w:r>
          </w:p>
          <w:p w:rsidR="00903421" w:rsidRDefault="00903421" w:rsidP="00C9265D">
            <w:pPr>
              <w:spacing w:after="240"/>
              <w:ind w:firstLine="0"/>
            </w:pPr>
            <w:r>
              <w:t>Список литературы</w:t>
            </w:r>
          </w:p>
        </w:tc>
      </w:tr>
      <w:tr w:rsidR="00F2595F" w:rsidTr="009D0A5D">
        <w:tc>
          <w:tcPr>
            <w:tcW w:w="4785" w:type="dxa"/>
          </w:tcPr>
          <w:p w:rsidR="00F2595F" w:rsidRDefault="00F2595F" w:rsidP="003415AC">
            <w:pPr>
              <w:spacing w:after="240"/>
              <w:ind w:firstLine="0"/>
            </w:pPr>
            <w:r>
              <w:t>При желании</w:t>
            </w:r>
          </w:p>
        </w:tc>
        <w:tc>
          <w:tcPr>
            <w:tcW w:w="4786" w:type="dxa"/>
          </w:tcPr>
          <w:p w:rsidR="00F2595F" w:rsidRDefault="00F2595F" w:rsidP="00C9265D">
            <w:pPr>
              <w:spacing w:after="240"/>
              <w:ind w:firstLine="0"/>
            </w:pPr>
            <w:r>
              <w:t>Можно представить качественный перевод полного текста статьи</w:t>
            </w:r>
          </w:p>
        </w:tc>
      </w:tr>
    </w:tbl>
    <w:p w:rsidR="0092012F" w:rsidRDefault="0092012F"/>
    <w:p w:rsidR="00766D54" w:rsidRDefault="00766D54"/>
    <w:p w:rsidR="00766D54" w:rsidRPr="00627DC4" w:rsidRDefault="00766D54">
      <w:pPr>
        <w:rPr>
          <w:u w:val="single"/>
        </w:rPr>
      </w:pPr>
      <w:r w:rsidRPr="00627DC4">
        <w:rPr>
          <w:u w:val="single"/>
        </w:rPr>
        <w:t>Пример оформления статьи</w:t>
      </w:r>
    </w:p>
    <w:p w:rsidR="00766D54" w:rsidRDefault="00766D54"/>
    <w:p w:rsidR="00766D54" w:rsidRPr="00BA6FE0" w:rsidRDefault="00065B68" w:rsidP="00BA6FE0">
      <w:pPr>
        <w:spacing w:line="360" w:lineRule="auto"/>
        <w:rPr>
          <w:rFonts w:ascii="Georgia" w:hAnsi="Georgia"/>
          <w:sz w:val="44"/>
        </w:rPr>
      </w:pPr>
      <w:r>
        <w:rPr>
          <w:rFonts w:ascii="Georgia" w:hAnsi="Georgia"/>
          <w:sz w:val="44"/>
        </w:rPr>
        <w:t>Нарушения исполнительных функций у больных с первым эпизодом шизофрении</w:t>
      </w:r>
    </w:p>
    <w:p w:rsidR="00BA6FE0" w:rsidRDefault="00F05294" w:rsidP="004D6393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А.В. Рыбаков</w:t>
      </w:r>
      <w:r w:rsidR="009E6BF7">
        <w:rPr>
          <w:rFonts w:ascii="Georgia" w:hAnsi="Georgia"/>
        </w:rPr>
        <w:t xml:space="preserve"> </w:t>
      </w:r>
      <w:r w:rsidR="009E6BF7" w:rsidRPr="009E6BF7"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, Е.Ю. </w:t>
      </w:r>
      <w:proofErr w:type="spellStart"/>
      <w:r>
        <w:rPr>
          <w:rFonts w:ascii="Georgia" w:hAnsi="Georgia"/>
        </w:rPr>
        <w:t>Карташев</w:t>
      </w:r>
      <w:proofErr w:type="spellEnd"/>
      <w:r w:rsidR="009E6BF7">
        <w:rPr>
          <w:rFonts w:ascii="Georgia" w:hAnsi="Georgia"/>
        </w:rPr>
        <w:t xml:space="preserve"> </w:t>
      </w:r>
      <w:r w:rsidR="009E6BF7" w:rsidRPr="009E6BF7"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, Л.Ю. </w:t>
      </w:r>
      <w:proofErr w:type="spellStart"/>
      <w:r>
        <w:rPr>
          <w:rFonts w:ascii="Georgia" w:hAnsi="Georgia"/>
        </w:rPr>
        <w:t>Павелко</w:t>
      </w:r>
      <w:proofErr w:type="spellEnd"/>
      <w:r w:rsidR="009E6BF7">
        <w:rPr>
          <w:rFonts w:ascii="Georgia" w:hAnsi="Georgia"/>
        </w:rPr>
        <w:t xml:space="preserve"> </w:t>
      </w:r>
      <w:r w:rsidR="009E6BF7" w:rsidRPr="009E6BF7"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.</w:t>
      </w:r>
    </w:p>
    <w:p w:rsidR="00BA6FE0" w:rsidRDefault="001316C2">
      <w:pPr>
        <w:rPr>
          <w:rFonts w:ascii="Georgia" w:hAnsi="Georgia"/>
        </w:rPr>
      </w:pPr>
      <w:r>
        <w:rPr>
          <w:rFonts w:ascii="Georgia" w:hAnsi="Georgia"/>
        </w:rPr>
        <w:t>1 Санкт-Петербургский государственный университет; кафедра психиатрии и наркологии</w:t>
      </w:r>
      <w:r w:rsidR="000169D4">
        <w:rPr>
          <w:rFonts w:ascii="Georgia" w:hAnsi="Georgia"/>
        </w:rPr>
        <w:t xml:space="preserve">; г. Санкт-Петербург, Россия; </w:t>
      </w:r>
      <w:r w:rsidR="000169D4">
        <w:rPr>
          <w:rFonts w:ascii="Georgia" w:hAnsi="Georgia"/>
          <w:lang w:val="en-US"/>
        </w:rPr>
        <w:t>e</w:t>
      </w:r>
      <w:r w:rsidR="000169D4" w:rsidRPr="000169D4">
        <w:rPr>
          <w:rFonts w:ascii="Georgia" w:hAnsi="Georgia"/>
        </w:rPr>
        <w:t>-</w:t>
      </w:r>
      <w:r w:rsidR="000169D4">
        <w:rPr>
          <w:rFonts w:ascii="Georgia" w:hAnsi="Georgia"/>
          <w:lang w:val="en-US"/>
        </w:rPr>
        <w:t>mail</w:t>
      </w:r>
      <w:r w:rsidR="000169D4" w:rsidRPr="000169D4">
        <w:rPr>
          <w:rFonts w:ascii="Georgia" w:hAnsi="Georgia"/>
        </w:rPr>
        <w:t xml:space="preserve">: </w:t>
      </w:r>
      <w:hyperlink r:id="rId7" w:history="1">
        <w:r w:rsidR="000116C8" w:rsidRPr="00034B00">
          <w:rPr>
            <w:rStyle w:val="a4"/>
            <w:rFonts w:ascii="Georgia" w:hAnsi="Georgia"/>
          </w:rPr>
          <w:t>1917</w:t>
        </w:r>
        <w:r w:rsidR="000116C8" w:rsidRPr="00034B00">
          <w:rPr>
            <w:rStyle w:val="a4"/>
            <w:rFonts w:ascii="Georgia" w:hAnsi="Georgia"/>
            <w:lang w:val="en-US"/>
          </w:rPr>
          <w:t>rybakov</w:t>
        </w:r>
        <w:r w:rsidR="000116C8" w:rsidRPr="00034B00">
          <w:rPr>
            <w:rStyle w:val="a4"/>
            <w:rFonts w:ascii="Georgia" w:hAnsi="Georgia"/>
          </w:rPr>
          <w:t>@</w:t>
        </w:r>
        <w:r w:rsidR="000116C8" w:rsidRPr="00034B00">
          <w:rPr>
            <w:rStyle w:val="a4"/>
            <w:rFonts w:ascii="Georgia" w:hAnsi="Georgia"/>
            <w:lang w:val="en-US"/>
          </w:rPr>
          <w:t>gmail</w:t>
        </w:r>
        <w:r w:rsidR="000116C8" w:rsidRPr="00034B00">
          <w:rPr>
            <w:rStyle w:val="a4"/>
            <w:rFonts w:ascii="Georgia" w:hAnsi="Georgia"/>
          </w:rPr>
          <w:t>.</w:t>
        </w:r>
        <w:r w:rsidR="000116C8" w:rsidRPr="00034B00">
          <w:rPr>
            <w:rStyle w:val="a4"/>
            <w:rFonts w:ascii="Georgia" w:hAnsi="Georgia"/>
            <w:lang w:val="en-US"/>
          </w:rPr>
          <w:t>com</w:t>
        </w:r>
      </w:hyperlink>
      <w:r w:rsidR="000116C8" w:rsidRPr="000116C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</w:p>
    <w:p w:rsidR="001316C2" w:rsidRDefault="001316C2" w:rsidP="004940C1">
      <w:pPr>
        <w:rPr>
          <w:rFonts w:ascii="Georgia" w:hAnsi="Georgia"/>
        </w:rPr>
      </w:pPr>
      <w:r>
        <w:rPr>
          <w:rFonts w:ascii="Georgia" w:hAnsi="Georgia"/>
        </w:rPr>
        <w:lastRenderedPageBreak/>
        <w:t>2</w:t>
      </w:r>
      <w:r w:rsidR="000116C8" w:rsidRPr="004940C1">
        <w:rPr>
          <w:rFonts w:ascii="Georgia" w:hAnsi="Georgia"/>
        </w:rPr>
        <w:t xml:space="preserve"> </w:t>
      </w:r>
      <w:r w:rsidR="004940C1" w:rsidRPr="004940C1">
        <w:rPr>
          <w:rFonts w:ascii="Georgia" w:hAnsi="Georgia"/>
        </w:rPr>
        <w:t>Психиатрическая кл</w:t>
      </w:r>
      <w:r w:rsidR="004940C1">
        <w:rPr>
          <w:rFonts w:ascii="Georgia" w:hAnsi="Georgia"/>
        </w:rPr>
        <w:t xml:space="preserve">иническая больница № 4 им. </w:t>
      </w:r>
      <w:proofErr w:type="spellStart"/>
      <w:r w:rsidR="004940C1">
        <w:rPr>
          <w:rFonts w:ascii="Georgia" w:hAnsi="Georgia"/>
        </w:rPr>
        <w:t>П.Б.</w:t>
      </w:r>
      <w:r w:rsidR="004940C1" w:rsidRPr="004940C1">
        <w:rPr>
          <w:rFonts w:ascii="Georgia" w:hAnsi="Georgia"/>
        </w:rPr>
        <w:t>Ганнушкина</w:t>
      </w:r>
      <w:proofErr w:type="spellEnd"/>
      <w:r w:rsidR="004940C1">
        <w:rPr>
          <w:rFonts w:ascii="Georgia" w:hAnsi="Georgia"/>
        </w:rPr>
        <w:t xml:space="preserve">; 2 психиатрическое отделение; г. Москва, Россия; </w:t>
      </w:r>
      <w:r w:rsidR="004940C1">
        <w:rPr>
          <w:rFonts w:ascii="Georgia" w:hAnsi="Georgia"/>
          <w:lang w:val="en-US"/>
        </w:rPr>
        <w:t>e</w:t>
      </w:r>
      <w:r w:rsidR="004940C1" w:rsidRPr="000169D4">
        <w:rPr>
          <w:rFonts w:ascii="Georgia" w:hAnsi="Georgia"/>
        </w:rPr>
        <w:t>-</w:t>
      </w:r>
      <w:r w:rsidR="004940C1">
        <w:rPr>
          <w:rFonts w:ascii="Georgia" w:hAnsi="Georgia"/>
          <w:lang w:val="en-US"/>
        </w:rPr>
        <w:t>mail</w:t>
      </w:r>
      <w:r w:rsidR="004940C1" w:rsidRPr="000169D4">
        <w:rPr>
          <w:rFonts w:ascii="Georgia" w:hAnsi="Georgia"/>
        </w:rPr>
        <w:t>:</w:t>
      </w:r>
      <w:r w:rsidR="004940C1">
        <w:rPr>
          <w:rFonts w:ascii="Georgia" w:hAnsi="Georgia"/>
        </w:rPr>
        <w:t xml:space="preserve"> </w:t>
      </w:r>
      <w:hyperlink r:id="rId8" w:history="1">
        <w:r w:rsidR="004940C1" w:rsidRPr="00034B00">
          <w:rPr>
            <w:rStyle w:val="a4"/>
            <w:rFonts w:ascii="Georgia" w:hAnsi="Georgia"/>
            <w:lang w:val="en-US"/>
          </w:rPr>
          <w:t>sch</w:t>
        </w:r>
        <w:r w:rsidR="004940C1" w:rsidRPr="00034B00">
          <w:rPr>
            <w:rStyle w:val="a4"/>
            <w:rFonts w:ascii="Georgia" w:hAnsi="Georgia"/>
          </w:rPr>
          <w:t>777@</w:t>
        </w:r>
        <w:r w:rsidR="004940C1" w:rsidRPr="00034B00">
          <w:rPr>
            <w:rStyle w:val="a4"/>
            <w:rFonts w:ascii="Georgia" w:hAnsi="Georgia"/>
            <w:lang w:val="en-US"/>
          </w:rPr>
          <w:t>gmail</w:t>
        </w:r>
        <w:r w:rsidR="004940C1" w:rsidRPr="00034B00">
          <w:rPr>
            <w:rStyle w:val="a4"/>
            <w:rFonts w:ascii="Georgia" w:hAnsi="Georgia"/>
          </w:rPr>
          <w:t>.</w:t>
        </w:r>
        <w:r w:rsidR="004940C1" w:rsidRPr="00034B00">
          <w:rPr>
            <w:rStyle w:val="a4"/>
            <w:rFonts w:ascii="Georgia" w:hAnsi="Georgia"/>
            <w:lang w:val="en-US"/>
          </w:rPr>
          <w:t>com</w:t>
        </w:r>
      </w:hyperlink>
    </w:p>
    <w:p w:rsidR="004940C1" w:rsidRDefault="004940C1" w:rsidP="00A41D68">
      <w:pPr>
        <w:spacing w:line="360" w:lineRule="auto"/>
        <w:rPr>
          <w:rFonts w:ascii="Georgia" w:hAnsi="Georgia"/>
        </w:rPr>
      </w:pPr>
    </w:p>
    <w:p w:rsidR="004940C1" w:rsidRPr="004D6393" w:rsidRDefault="004D6393" w:rsidP="004D6393">
      <w:pPr>
        <w:spacing w:line="360" w:lineRule="auto"/>
        <w:rPr>
          <w:rFonts w:ascii="Georgia" w:hAnsi="Georgia"/>
          <w:sz w:val="36"/>
        </w:rPr>
      </w:pPr>
      <w:r w:rsidRPr="004D6393">
        <w:rPr>
          <w:rFonts w:ascii="Georgia" w:hAnsi="Georgia"/>
          <w:sz w:val="36"/>
        </w:rPr>
        <w:t>Аннотация</w:t>
      </w:r>
    </w:p>
    <w:p w:rsidR="004D6393" w:rsidRDefault="004D6393" w:rsidP="004D6393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Цель.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4D6393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4D6393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</w:p>
    <w:p w:rsidR="004D6393" w:rsidRPr="004D6393" w:rsidRDefault="004D6393" w:rsidP="004D6393">
      <w:pPr>
        <w:spacing w:line="360" w:lineRule="auto"/>
        <w:rPr>
          <w:rFonts w:ascii="Georgia" w:hAnsi="Georgia"/>
        </w:rPr>
      </w:pPr>
      <w:r w:rsidRPr="004D6393">
        <w:rPr>
          <w:rFonts w:ascii="Georgia" w:hAnsi="Georgia"/>
        </w:rPr>
        <w:t>Материалы и методы</w:t>
      </w:r>
      <w:r>
        <w:rPr>
          <w:rFonts w:ascii="Georgia" w:hAnsi="Georgia"/>
        </w:rPr>
        <w:t xml:space="preserve">.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4D6393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</w:p>
    <w:p w:rsidR="004D6393" w:rsidRPr="004D6393" w:rsidRDefault="004D6393" w:rsidP="004D6393">
      <w:pPr>
        <w:spacing w:line="360" w:lineRule="auto"/>
        <w:rPr>
          <w:rFonts w:ascii="Georgia" w:hAnsi="Georgia"/>
        </w:rPr>
      </w:pPr>
      <w:r w:rsidRPr="004D6393">
        <w:rPr>
          <w:rFonts w:ascii="Georgia" w:hAnsi="Georgia"/>
        </w:rPr>
        <w:t>Результаты и обсуждение</w:t>
      </w:r>
      <w:r>
        <w:rPr>
          <w:rFonts w:ascii="Georgia" w:hAnsi="Georgia"/>
        </w:rPr>
        <w:t>.</w:t>
      </w:r>
      <w:r w:rsidRPr="004D6393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4D6393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</w:p>
    <w:p w:rsidR="004D6393" w:rsidRDefault="004D6393" w:rsidP="004D6393">
      <w:pPr>
        <w:spacing w:line="360" w:lineRule="auto"/>
        <w:rPr>
          <w:rFonts w:ascii="Georgia" w:hAnsi="Georgia"/>
        </w:rPr>
      </w:pPr>
      <w:r w:rsidRPr="004D6393">
        <w:rPr>
          <w:rFonts w:ascii="Georgia" w:hAnsi="Georgia"/>
        </w:rPr>
        <w:t>Заключение</w:t>
      </w:r>
      <w:r>
        <w:rPr>
          <w:rFonts w:ascii="Georgia" w:hAnsi="Georgia"/>
        </w:rPr>
        <w:t>.</w:t>
      </w:r>
      <w:r w:rsidRPr="004D6393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</w:p>
    <w:p w:rsidR="00A41D68" w:rsidRDefault="00A41D68" w:rsidP="004D6393">
      <w:pPr>
        <w:spacing w:line="360" w:lineRule="auto"/>
        <w:rPr>
          <w:rFonts w:ascii="Georgia" w:hAnsi="Georgia"/>
          <w:sz w:val="36"/>
        </w:rPr>
      </w:pPr>
      <w:r w:rsidRPr="00A41D68">
        <w:rPr>
          <w:rFonts w:ascii="Georgia" w:hAnsi="Georgia"/>
          <w:sz w:val="36"/>
        </w:rPr>
        <w:t>Ключевые слова</w:t>
      </w:r>
    </w:p>
    <w:p w:rsidR="00A41D68" w:rsidRDefault="00A41D68" w:rsidP="004D6393">
      <w:pPr>
        <w:spacing w:line="360" w:lineRule="auto"/>
        <w:rPr>
          <w:rFonts w:ascii="Georgia" w:hAnsi="Georgia"/>
        </w:rPr>
      </w:pPr>
      <w:r w:rsidRPr="00A41D68">
        <w:rPr>
          <w:rFonts w:ascii="Georgia" w:hAnsi="Georgia"/>
        </w:rPr>
        <w:t xml:space="preserve">шизофрения, первый психотический эпизод, </w:t>
      </w:r>
      <w:r>
        <w:rPr>
          <w:rFonts w:ascii="Georgia" w:hAnsi="Georgia"/>
        </w:rPr>
        <w:t>исполнительные функции, планирование, контроль, рабочая память, патопсихология, нейропсихология.</w:t>
      </w:r>
    </w:p>
    <w:p w:rsidR="00780C97" w:rsidRDefault="00780C97" w:rsidP="004D6393">
      <w:pPr>
        <w:spacing w:line="360" w:lineRule="auto"/>
        <w:rPr>
          <w:rFonts w:ascii="Georgia" w:hAnsi="Georgia"/>
        </w:rPr>
      </w:pPr>
    </w:p>
    <w:p w:rsidR="00780C97" w:rsidRPr="00780C97" w:rsidRDefault="00780C97" w:rsidP="004D6393">
      <w:pPr>
        <w:spacing w:line="360" w:lineRule="auto"/>
        <w:rPr>
          <w:rFonts w:ascii="Georgia" w:hAnsi="Georgia"/>
          <w:sz w:val="36"/>
        </w:rPr>
      </w:pPr>
      <w:r w:rsidRPr="00780C97">
        <w:rPr>
          <w:rFonts w:ascii="Georgia" w:hAnsi="Georgia"/>
          <w:sz w:val="36"/>
        </w:rPr>
        <w:t>Введение</w:t>
      </w:r>
    </w:p>
    <w:p w:rsidR="00780C97" w:rsidRDefault="00780C97" w:rsidP="004D6393">
      <w:pPr>
        <w:spacing w:line="360" w:lineRule="auto"/>
        <w:rPr>
          <w:rFonts w:ascii="Georgia" w:hAnsi="Georgia"/>
        </w:rPr>
      </w:pP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>
        <w:rPr>
          <w:rFonts w:ascii="Georgia" w:hAnsi="Georgia"/>
        </w:rPr>
        <w:t>.</w:t>
      </w:r>
    </w:p>
    <w:p w:rsidR="00780C97" w:rsidRDefault="00780C97" w:rsidP="004D6393">
      <w:pPr>
        <w:spacing w:line="360" w:lineRule="auto"/>
        <w:rPr>
          <w:rFonts w:ascii="Georgia" w:hAnsi="Georgia"/>
        </w:rPr>
      </w:pPr>
    </w:p>
    <w:p w:rsidR="00780C97" w:rsidRPr="00780C97" w:rsidRDefault="00780C97" w:rsidP="004D6393">
      <w:pPr>
        <w:spacing w:line="360" w:lineRule="auto"/>
        <w:rPr>
          <w:rFonts w:ascii="Georgia" w:hAnsi="Georgia"/>
          <w:sz w:val="36"/>
        </w:rPr>
      </w:pPr>
      <w:r w:rsidRPr="00780C97">
        <w:rPr>
          <w:rFonts w:ascii="Georgia" w:hAnsi="Georgia"/>
          <w:sz w:val="36"/>
        </w:rPr>
        <w:t>Цель</w:t>
      </w:r>
    </w:p>
    <w:p w:rsidR="00780C97" w:rsidRDefault="00780C97" w:rsidP="004D6393">
      <w:pPr>
        <w:spacing w:line="360" w:lineRule="auto"/>
        <w:rPr>
          <w:rFonts w:ascii="Georgia" w:hAnsi="Georgia"/>
        </w:rPr>
      </w:pP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тексттексттекстм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>
        <w:rPr>
          <w:rFonts w:ascii="Georgia" w:hAnsi="Georgia"/>
        </w:rPr>
        <w:t>.</w:t>
      </w:r>
    </w:p>
    <w:p w:rsidR="00027BBA" w:rsidRDefault="00027BBA" w:rsidP="004D6393">
      <w:pPr>
        <w:spacing w:line="360" w:lineRule="auto"/>
        <w:rPr>
          <w:rFonts w:ascii="Georgia" w:hAnsi="Georgia"/>
          <w:sz w:val="36"/>
        </w:rPr>
      </w:pPr>
    </w:p>
    <w:p w:rsidR="00780C97" w:rsidRPr="00780C97" w:rsidRDefault="00780C97" w:rsidP="004D6393">
      <w:pPr>
        <w:spacing w:line="360" w:lineRule="auto"/>
        <w:rPr>
          <w:rFonts w:ascii="Georgia" w:hAnsi="Georgia"/>
          <w:sz w:val="36"/>
        </w:rPr>
      </w:pPr>
      <w:r w:rsidRPr="00780C97">
        <w:rPr>
          <w:rFonts w:ascii="Georgia" w:hAnsi="Georgia"/>
          <w:sz w:val="36"/>
        </w:rPr>
        <w:t>Материалы и методы</w:t>
      </w:r>
    </w:p>
    <w:p w:rsidR="00780C97" w:rsidRDefault="00780C97" w:rsidP="004D6393">
      <w:pPr>
        <w:spacing w:line="360" w:lineRule="auto"/>
        <w:rPr>
          <w:rFonts w:ascii="Georgia" w:hAnsi="Georgia"/>
        </w:rPr>
      </w:pP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>
        <w:rPr>
          <w:rFonts w:ascii="Georgia" w:hAnsi="Georgia"/>
        </w:rPr>
        <w:t>.</w:t>
      </w:r>
    </w:p>
    <w:p w:rsidR="00780C97" w:rsidRDefault="00780C97" w:rsidP="004D6393">
      <w:pPr>
        <w:spacing w:line="360" w:lineRule="auto"/>
        <w:rPr>
          <w:rFonts w:ascii="Georgia" w:hAnsi="Georgia"/>
        </w:rPr>
      </w:pPr>
    </w:p>
    <w:p w:rsidR="00780C97" w:rsidRPr="00780C97" w:rsidRDefault="00780C97" w:rsidP="004D6393">
      <w:pPr>
        <w:spacing w:line="360" w:lineRule="auto"/>
        <w:rPr>
          <w:rFonts w:ascii="Georgia" w:hAnsi="Georgia"/>
          <w:sz w:val="36"/>
        </w:rPr>
      </w:pPr>
      <w:r w:rsidRPr="00780C97">
        <w:rPr>
          <w:rFonts w:ascii="Georgia" w:hAnsi="Georgia"/>
          <w:sz w:val="36"/>
        </w:rPr>
        <w:lastRenderedPageBreak/>
        <w:t>Результаты и обсуждение</w:t>
      </w:r>
    </w:p>
    <w:p w:rsidR="00780C97" w:rsidRDefault="00780C97" w:rsidP="004D6393">
      <w:pPr>
        <w:spacing w:line="360" w:lineRule="auto"/>
        <w:rPr>
          <w:rFonts w:ascii="Georgia" w:hAnsi="Georgia"/>
        </w:rPr>
      </w:pP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>
        <w:rPr>
          <w:rFonts w:ascii="Georgia" w:hAnsi="Georgia"/>
        </w:rPr>
        <w:t>.</w:t>
      </w:r>
    </w:p>
    <w:p w:rsidR="00780C97" w:rsidRDefault="00780C97" w:rsidP="004D6393">
      <w:pPr>
        <w:spacing w:line="360" w:lineRule="auto"/>
        <w:rPr>
          <w:rFonts w:ascii="Georgia" w:hAnsi="Georgia"/>
        </w:rPr>
      </w:pPr>
    </w:p>
    <w:p w:rsidR="00780C97" w:rsidRPr="00780C97" w:rsidRDefault="00780C97" w:rsidP="004D6393">
      <w:pPr>
        <w:spacing w:line="360" w:lineRule="auto"/>
        <w:rPr>
          <w:rFonts w:ascii="Georgia" w:hAnsi="Georgia"/>
          <w:sz w:val="36"/>
        </w:rPr>
      </w:pPr>
      <w:r w:rsidRPr="00780C97">
        <w:rPr>
          <w:rFonts w:ascii="Georgia" w:hAnsi="Georgia"/>
          <w:sz w:val="36"/>
        </w:rPr>
        <w:t>Заключение</w:t>
      </w:r>
    </w:p>
    <w:p w:rsidR="00780C97" w:rsidRDefault="00780C97" w:rsidP="004D6393">
      <w:pPr>
        <w:spacing w:line="360" w:lineRule="auto"/>
        <w:rPr>
          <w:rFonts w:ascii="Georgia" w:hAnsi="Georgia"/>
        </w:rPr>
      </w:pP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 w:rsidRPr="00780C97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тексттексттекст</w:t>
      </w:r>
      <w:proofErr w:type="spellEnd"/>
      <w:r>
        <w:rPr>
          <w:rFonts w:ascii="Georgia" w:hAnsi="Georgia"/>
        </w:rPr>
        <w:t>.</w:t>
      </w:r>
    </w:p>
    <w:p w:rsidR="00780C97" w:rsidRDefault="00780C97" w:rsidP="004D6393">
      <w:pPr>
        <w:spacing w:line="360" w:lineRule="auto"/>
        <w:rPr>
          <w:rFonts w:ascii="Georgia" w:hAnsi="Georgia"/>
        </w:rPr>
      </w:pPr>
    </w:p>
    <w:p w:rsidR="00780C97" w:rsidRPr="00445970" w:rsidRDefault="00780C97" w:rsidP="004D6393">
      <w:pPr>
        <w:spacing w:line="360" w:lineRule="auto"/>
        <w:rPr>
          <w:rFonts w:ascii="Georgia" w:hAnsi="Georgia"/>
          <w:sz w:val="36"/>
        </w:rPr>
      </w:pPr>
      <w:r w:rsidRPr="00445970">
        <w:rPr>
          <w:rFonts w:ascii="Georgia" w:hAnsi="Georgia"/>
          <w:sz w:val="36"/>
        </w:rPr>
        <w:t>Литература:</w:t>
      </w:r>
    </w:p>
    <w:p w:rsidR="00780C97" w:rsidRDefault="00960CDF" w:rsidP="00784AF1">
      <w:pPr>
        <w:spacing w:line="360" w:lineRule="auto"/>
        <w:ind w:left="567" w:hanging="567"/>
        <w:rPr>
          <w:rFonts w:ascii="Georgia" w:hAnsi="Georgia"/>
        </w:rPr>
      </w:pPr>
      <w:proofErr w:type="spellStart"/>
      <w:r w:rsidRPr="00960CDF">
        <w:rPr>
          <w:rFonts w:ascii="Georgia" w:hAnsi="Georgia"/>
        </w:rPr>
        <w:t>Антохин</w:t>
      </w:r>
      <w:proofErr w:type="spellEnd"/>
      <w:r w:rsidR="009A75AB">
        <w:rPr>
          <w:rFonts w:ascii="Georgia" w:hAnsi="Georgia"/>
        </w:rPr>
        <w:t>,</w:t>
      </w:r>
      <w:r w:rsidR="00F05B62">
        <w:rPr>
          <w:rFonts w:ascii="Georgia" w:hAnsi="Georgia"/>
        </w:rPr>
        <w:t xml:space="preserve"> ЕЮ</w:t>
      </w:r>
      <w:r w:rsidRPr="00960CDF">
        <w:rPr>
          <w:rFonts w:ascii="Georgia" w:hAnsi="Georgia"/>
        </w:rPr>
        <w:t xml:space="preserve">, </w:t>
      </w:r>
      <w:proofErr w:type="spellStart"/>
      <w:r w:rsidRPr="00960CDF">
        <w:rPr>
          <w:rFonts w:ascii="Georgia" w:hAnsi="Georgia"/>
        </w:rPr>
        <w:t>Будза</w:t>
      </w:r>
      <w:proofErr w:type="spellEnd"/>
      <w:r w:rsidR="009A75AB">
        <w:rPr>
          <w:rFonts w:ascii="Georgia" w:hAnsi="Georgia"/>
        </w:rPr>
        <w:t>,</w:t>
      </w:r>
      <w:r w:rsidR="00F05B62">
        <w:rPr>
          <w:rFonts w:ascii="Georgia" w:hAnsi="Georgia"/>
        </w:rPr>
        <w:t xml:space="preserve"> ВГ</w:t>
      </w:r>
      <w:r w:rsidRPr="00960CDF">
        <w:rPr>
          <w:rFonts w:ascii="Georgia" w:hAnsi="Georgia"/>
        </w:rPr>
        <w:t>, Крюкова</w:t>
      </w:r>
      <w:r w:rsidR="009A75AB">
        <w:rPr>
          <w:rFonts w:ascii="Georgia" w:hAnsi="Georgia"/>
        </w:rPr>
        <w:t>,</w:t>
      </w:r>
      <w:r w:rsidR="00F05B62">
        <w:rPr>
          <w:rFonts w:ascii="Georgia" w:hAnsi="Georgia"/>
        </w:rPr>
        <w:t xml:space="preserve"> ЕМ</w:t>
      </w:r>
      <w:r w:rsidRPr="00960CDF">
        <w:rPr>
          <w:rFonts w:ascii="Georgia" w:hAnsi="Georgia"/>
        </w:rPr>
        <w:t xml:space="preserve">, </w:t>
      </w:r>
      <w:proofErr w:type="spellStart"/>
      <w:r w:rsidRPr="00960CDF">
        <w:rPr>
          <w:rFonts w:ascii="Georgia" w:hAnsi="Georgia"/>
        </w:rPr>
        <w:t>Паляева</w:t>
      </w:r>
      <w:proofErr w:type="spellEnd"/>
      <w:r w:rsidR="009A75AB">
        <w:rPr>
          <w:rFonts w:ascii="Georgia" w:hAnsi="Georgia"/>
        </w:rPr>
        <w:t>,</w:t>
      </w:r>
      <w:r w:rsidR="00F05B62">
        <w:rPr>
          <w:rFonts w:ascii="Georgia" w:hAnsi="Georgia"/>
        </w:rPr>
        <w:t xml:space="preserve"> Р</w:t>
      </w:r>
      <w:r w:rsidRPr="00960CDF">
        <w:rPr>
          <w:rFonts w:ascii="Georgia" w:hAnsi="Georgia"/>
        </w:rPr>
        <w:t>И.</w:t>
      </w:r>
      <w:r>
        <w:rPr>
          <w:rFonts w:ascii="Georgia" w:hAnsi="Georgia"/>
        </w:rPr>
        <w:t xml:space="preserve"> (2017). </w:t>
      </w:r>
      <w:proofErr w:type="spellStart"/>
      <w:r w:rsidRPr="00960CDF">
        <w:rPr>
          <w:rFonts w:ascii="Georgia" w:hAnsi="Georgia"/>
        </w:rPr>
        <w:t>П</w:t>
      </w:r>
      <w:r w:rsidR="009A75AB" w:rsidRPr="00960CDF">
        <w:rPr>
          <w:rFonts w:ascii="Georgia" w:hAnsi="Georgia"/>
        </w:rPr>
        <w:t>остприступная</w:t>
      </w:r>
      <w:proofErr w:type="spellEnd"/>
      <w:r w:rsidR="009A75AB" w:rsidRPr="00960CDF">
        <w:rPr>
          <w:rFonts w:ascii="Georgia" w:hAnsi="Georgia"/>
        </w:rPr>
        <w:t xml:space="preserve"> депрессия при первом эпизоде шизофрении: исследование </w:t>
      </w:r>
      <w:proofErr w:type="spellStart"/>
      <w:r w:rsidR="009A75AB" w:rsidRPr="00960CDF">
        <w:rPr>
          <w:rFonts w:ascii="Georgia" w:hAnsi="Georgia"/>
        </w:rPr>
        <w:t>перфекционизма</w:t>
      </w:r>
      <w:proofErr w:type="spellEnd"/>
      <w:r w:rsidR="009A75AB">
        <w:rPr>
          <w:rFonts w:ascii="Georgia" w:hAnsi="Georgia"/>
        </w:rPr>
        <w:t xml:space="preserve">. </w:t>
      </w:r>
      <w:r w:rsidRPr="009A75AB">
        <w:rPr>
          <w:rFonts w:ascii="Georgia" w:hAnsi="Georgia"/>
          <w:i/>
        </w:rPr>
        <w:t>Социа</w:t>
      </w:r>
      <w:r w:rsidR="009A75AB" w:rsidRPr="009A75AB">
        <w:rPr>
          <w:rFonts w:ascii="Georgia" w:hAnsi="Georgia"/>
          <w:i/>
        </w:rPr>
        <w:t>льная и клиническая психиатрия</w:t>
      </w:r>
      <w:r w:rsidR="00F05B62">
        <w:rPr>
          <w:rFonts w:ascii="Georgia" w:hAnsi="Georgia"/>
        </w:rPr>
        <w:t xml:space="preserve">, 27(4): </w:t>
      </w:r>
      <w:r w:rsidRPr="00960CDF">
        <w:rPr>
          <w:rFonts w:ascii="Georgia" w:hAnsi="Georgia"/>
        </w:rPr>
        <w:t>38-46.</w:t>
      </w:r>
    </w:p>
    <w:p w:rsidR="002C5B54" w:rsidRDefault="002C5B54" w:rsidP="00784AF1">
      <w:pPr>
        <w:spacing w:line="360" w:lineRule="auto"/>
        <w:ind w:left="567" w:hanging="567"/>
        <w:rPr>
          <w:rFonts w:ascii="Georgia" w:hAnsi="Georgia"/>
        </w:rPr>
      </w:pPr>
      <w:r>
        <w:rPr>
          <w:rFonts w:ascii="Georgia" w:hAnsi="Georgia"/>
        </w:rPr>
        <w:t>…</w:t>
      </w:r>
    </w:p>
    <w:p w:rsidR="002C5B54" w:rsidRDefault="002C5B54" w:rsidP="00784AF1">
      <w:pPr>
        <w:spacing w:line="360" w:lineRule="auto"/>
        <w:ind w:left="567" w:hanging="567"/>
        <w:rPr>
          <w:rFonts w:ascii="Georgia" w:hAnsi="Georgia"/>
        </w:rPr>
      </w:pPr>
      <w:r>
        <w:rPr>
          <w:rFonts w:ascii="Georgia" w:hAnsi="Georgia"/>
        </w:rPr>
        <w:t>…</w:t>
      </w:r>
    </w:p>
    <w:p w:rsidR="002C5B54" w:rsidRDefault="002C5B54" w:rsidP="00784AF1">
      <w:pPr>
        <w:spacing w:line="360" w:lineRule="auto"/>
        <w:ind w:left="567" w:hanging="567"/>
        <w:rPr>
          <w:rFonts w:ascii="Georgia" w:hAnsi="Georgia"/>
        </w:rPr>
      </w:pPr>
      <w:r>
        <w:rPr>
          <w:rFonts w:ascii="Georgia" w:hAnsi="Georgia"/>
        </w:rPr>
        <w:t>…</w:t>
      </w:r>
    </w:p>
    <w:p w:rsidR="002C5B54" w:rsidRDefault="002C5B54" w:rsidP="00784AF1">
      <w:pPr>
        <w:spacing w:line="360" w:lineRule="auto"/>
        <w:ind w:left="567" w:hanging="567"/>
        <w:rPr>
          <w:rFonts w:ascii="Georgia" w:hAnsi="Georgia"/>
        </w:rPr>
      </w:pPr>
      <w:r>
        <w:rPr>
          <w:rFonts w:ascii="Georgia" w:hAnsi="Georgia"/>
        </w:rPr>
        <w:t>…</w:t>
      </w:r>
    </w:p>
    <w:p w:rsidR="002C5B54" w:rsidRDefault="002C5B54" w:rsidP="00784AF1">
      <w:pPr>
        <w:spacing w:line="360" w:lineRule="auto"/>
        <w:ind w:left="567" w:hanging="567"/>
        <w:rPr>
          <w:rFonts w:ascii="Georgia" w:hAnsi="Georgia"/>
        </w:rPr>
      </w:pPr>
      <w:r>
        <w:rPr>
          <w:rFonts w:ascii="Georgia" w:hAnsi="Georgia"/>
        </w:rPr>
        <w:t>…</w:t>
      </w:r>
    </w:p>
    <w:p w:rsidR="005C4372" w:rsidRPr="00312AD9" w:rsidRDefault="005C4372" w:rsidP="00784AF1">
      <w:pPr>
        <w:spacing w:line="360" w:lineRule="auto"/>
        <w:ind w:left="567" w:hanging="567"/>
        <w:rPr>
          <w:rFonts w:ascii="Georgia" w:hAnsi="Georgia"/>
        </w:rPr>
      </w:pPr>
      <w:r w:rsidRPr="00312AD9">
        <w:rPr>
          <w:rFonts w:ascii="Georgia" w:hAnsi="Georgia"/>
          <w:lang w:val="en-US"/>
        </w:rPr>
        <w:t>Grossman</w:t>
      </w:r>
      <w:r w:rsidRPr="00752A88">
        <w:rPr>
          <w:rFonts w:ascii="Georgia" w:hAnsi="Georgia"/>
          <w:lang w:val="en-US"/>
        </w:rPr>
        <w:t>,</w:t>
      </w:r>
      <w:r w:rsidRPr="00312AD9">
        <w:rPr>
          <w:rFonts w:ascii="Georgia" w:hAnsi="Georgia"/>
          <w:lang w:val="en-US"/>
        </w:rPr>
        <w:t xml:space="preserve"> T. (2013). The role of medial prefrontal cortex in early social cognition. </w:t>
      </w:r>
      <w:proofErr w:type="spellStart"/>
      <w:r w:rsidRPr="00312AD9">
        <w:rPr>
          <w:rFonts w:ascii="Georgia" w:hAnsi="Georgia"/>
          <w:i/>
        </w:rPr>
        <w:t>Front</w:t>
      </w:r>
      <w:proofErr w:type="spellEnd"/>
      <w:r w:rsidRPr="00312AD9">
        <w:rPr>
          <w:rFonts w:ascii="Georgia" w:hAnsi="Georgia"/>
          <w:i/>
        </w:rPr>
        <w:t xml:space="preserve">. </w:t>
      </w:r>
      <w:proofErr w:type="spellStart"/>
      <w:r w:rsidRPr="00312AD9">
        <w:rPr>
          <w:rFonts w:ascii="Georgia" w:hAnsi="Georgia"/>
          <w:i/>
        </w:rPr>
        <w:t>Hum</w:t>
      </w:r>
      <w:proofErr w:type="spellEnd"/>
      <w:r w:rsidRPr="00312AD9">
        <w:rPr>
          <w:rFonts w:ascii="Georgia" w:hAnsi="Georgia"/>
          <w:i/>
        </w:rPr>
        <w:t xml:space="preserve">. </w:t>
      </w:r>
      <w:proofErr w:type="spellStart"/>
      <w:r w:rsidRPr="00312AD9">
        <w:rPr>
          <w:rFonts w:ascii="Georgia" w:hAnsi="Georgia"/>
          <w:i/>
        </w:rPr>
        <w:t>Neurosci</w:t>
      </w:r>
      <w:proofErr w:type="spellEnd"/>
      <w:r>
        <w:rPr>
          <w:rFonts w:ascii="Georgia" w:hAnsi="Georgia"/>
        </w:rPr>
        <w:t>,</w:t>
      </w:r>
      <w:r w:rsidRPr="00312AD9">
        <w:rPr>
          <w:rFonts w:ascii="Georgia" w:hAnsi="Georgia"/>
        </w:rPr>
        <w:t xml:space="preserve"> 7:</w:t>
      </w:r>
      <w:r>
        <w:rPr>
          <w:rFonts w:ascii="Georgia" w:hAnsi="Georgia"/>
        </w:rPr>
        <w:t xml:space="preserve"> </w:t>
      </w:r>
      <w:r w:rsidRPr="00312AD9">
        <w:rPr>
          <w:rFonts w:ascii="Georgia" w:hAnsi="Georgia"/>
        </w:rPr>
        <w:t>340.</w:t>
      </w:r>
    </w:p>
    <w:p w:rsidR="005C4372" w:rsidRPr="00752A88" w:rsidRDefault="005C4372" w:rsidP="00784AF1">
      <w:pPr>
        <w:spacing w:line="360" w:lineRule="auto"/>
        <w:ind w:left="567" w:hanging="567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Phillips, LH; et al. (2001). </w:t>
      </w:r>
      <w:r w:rsidRPr="00F05B62">
        <w:rPr>
          <w:rFonts w:ascii="Georgia" w:hAnsi="Georgia"/>
          <w:lang w:val="en-US"/>
        </w:rPr>
        <w:t>Mental planni</w:t>
      </w:r>
      <w:r>
        <w:rPr>
          <w:rFonts w:ascii="Georgia" w:hAnsi="Georgia"/>
          <w:lang w:val="en-US"/>
        </w:rPr>
        <w:t>ng and the Tower of London task</w:t>
      </w:r>
      <w:r w:rsidRPr="00F05B62">
        <w:rPr>
          <w:rFonts w:ascii="Georgia" w:hAnsi="Georgia"/>
          <w:lang w:val="en-US"/>
        </w:rPr>
        <w:t xml:space="preserve">. </w:t>
      </w:r>
      <w:r w:rsidRPr="00F05B62">
        <w:rPr>
          <w:rFonts w:ascii="Georgia" w:hAnsi="Georgia"/>
          <w:i/>
          <w:lang w:val="en-US"/>
        </w:rPr>
        <w:t xml:space="preserve">Quarterly Journal of Experimental Psychology - Section </w:t>
      </w:r>
      <w:proofErr w:type="gramStart"/>
      <w:r w:rsidRPr="00F05B62">
        <w:rPr>
          <w:rFonts w:ascii="Georgia" w:hAnsi="Georgia"/>
          <w:i/>
          <w:lang w:val="en-US"/>
        </w:rPr>
        <w:t>A-</w:t>
      </w:r>
      <w:proofErr w:type="gramEnd"/>
      <w:r w:rsidRPr="00F05B62">
        <w:rPr>
          <w:rFonts w:ascii="Georgia" w:hAnsi="Georgia"/>
          <w:i/>
          <w:lang w:val="en-US"/>
        </w:rPr>
        <w:t>Human Experimental Psychology</w:t>
      </w:r>
      <w:r w:rsidRPr="00F05B62">
        <w:rPr>
          <w:rFonts w:ascii="Georgia" w:hAnsi="Georgia"/>
          <w:lang w:val="en-US"/>
        </w:rPr>
        <w:t>, 54 (2): 579–597.</w:t>
      </w:r>
    </w:p>
    <w:p w:rsidR="002C5B54" w:rsidRPr="00752A88" w:rsidRDefault="002C5B54" w:rsidP="00784AF1">
      <w:pPr>
        <w:spacing w:line="360" w:lineRule="auto"/>
        <w:ind w:left="567" w:hanging="567"/>
        <w:rPr>
          <w:rFonts w:ascii="Georgia" w:hAnsi="Georgia"/>
          <w:lang w:val="en-US"/>
        </w:rPr>
      </w:pPr>
    </w:p>
    <w:p w:rsidR="009C0502" w:rsidRPr="00E25C9B" w:rsidRDefault="004D101A" w:rsidP="009C0502">
      <w:pPr>
        <w:spacing w:line="360" w:lineRule="auto"/>
        <w:rPr>
          <w:rFonts w:ascii="Georgia" w:hAnsi="Georgia"/>
          <w:sz w:val="44"/>
          <w:lang w:val="en-US"/>
        </w:rPr>
      </w:pPr>
      <w:r w:rsidRPr="00E25C9B">
        <w:rPr>
          <w:rFonts w:ascii="Georgia" w:hAnsi="Georgia"/>
          <w:sz w:val="44"/>
          <w:lang w:val="en-US"/>
        </w:rPr>
        <w:lastRenderedPageBreak/>
        <w:t>Executive</w:t>
      </w:r>
      <w:r w:rsidR="009C0502" w:rsidRPr="00E25C9B">
        <w:rPr>
          <w:rFonts w:ascii="Georgia" w:hAnsi="Georgia"/>
          <w:sz w:val="44"/>
          <w:lang w:val="en-US"/>
        </w:rPr>
        <w:t xml:space="preserve"> functions </w:t>
      </w:r>
      <w:r w:rsidRPr="00E25C9B">
        <w:rPr>
          <w:rFonts w:ascii="Georgia" w:hAnsi="Georgia"/>
          <w:sz w:val="44"/>
          <w:lang w:val="en-US"/>
        </w:rPr>
        <w:t xml:space="preserve">impairments </w:t>
      </w:r>
      <w:r w:rsidR="009C0502" w:rsidRPr="00E25C9B">
        <w:rPr>
          <w:rFonts w:ascii="Georgia" w:hAnsi="Georgia"/>
          <w:sz w:val="44"/>
          <w:lang w:val="en-US"/>
        </w:rPr>
        <w:t>in patients with the first episode of schizophrenia</w:t>
      </w:r>
    </w:p>
    <w:p w:rsidR="009C0502" w:rsidRPr="009C0502" w:rsidRDefault="009C0502" w:rsidP="009C0502">
      <w:pPr>
        <w:spacing w:line="360" w:lineRule="auto"/>
        <w:rPr>
          <w:rFonts w:ascii="Georgia" w:hAnsi="Georgia"/>
          <w:lang w:val="en-US"/>
        </w:rPr>
      </w:pPr>
      <w:r w:rsidRPr="009C0502">
        <w:rPr>
          <w:rFonts w:ascii="Georgia" w:hAnsi="Georgia"/>
          <w:lang w:val="en-US"/>
        </w:rPr>
        <w:t xml:space="preserve">A.V. </w:t>
      </w:r>
      <w:proofErr w:type="spellStart"/>
      <w:r w:rsidRPr="009C0502">
        <w:rPr>
          <w:rFonts w:ascii="Georgia" w:hAnsi="Georgia"/>
          <w:lang w:val="en-US"/>
        </w:rPr>
        <w:t>Rybakov</w:t>
      </w:r>
      <w:proofErr w:type="spellEnd"/>
      <w:r w:rsidRPr="009C0502">
        <w:rPr>
          <w:rFonts w:ascii="Georgia" w:hAnsi="Georgia"/>
          <w:lang w:val="en-US"/>
        </w:rPr>
        <w:t xml:space="preserve"> </w:t>
      </w:r>
      <w:r w:rsidRPr="004D101A">
        <w:rPr>
          <w:rFonts w:ascii="Georgia" w:hAnsi="Georgia"/>
          <w:vertAlign w:val="superscript"/>
          <w:lang w:val="en-US"/>
        </w:rPr>
        <w:t>1</w:t>
      </w:r>
      <w:r w:rsidRPr="009C0502">
        <w:rPr>
          <w:rFonts w:ascii="Georgia" w:hAnsi="Georgia"/>
          <w:lang w:val="en-US"/>
        </w:rPr>
        <w:t xml:space="preserve">, </w:t>
      </w:r>
      <w:proofErr w:type="spellStart"/>
      <w:r w:rsidRPr="009C0502">
        <w:rPr>
          <w:rFonts w:ascii="Georgia" w:hAnsi="Georgia"/>
          <w:lang w:val="en-US"/>
        </w:rPr>
        <w:t>E.Yu</w:t>
      </w:r>
      <w:proofErr w:type="spellEnd"/>
      <w:r w:rsidRPr="009C0502">
        <w:rPr>
          <w:rFonts w:ascii="Georgia" w:hAnsi="Georgia"/>
          <w:lang w:val="en-US"/>
        </w:rPr>
        <w:t xml:space="preserve">. </w:t>
      </w:r>
      <w:proofErr w:type="spellStart"/>
      <w:r w:rsidRPr="009C0502">
        <w:rPr>
          <w:rFonts w:ascii="Georgia" w:hAnsi="Georgia"/>
          <w:lang w:val="en-US"/>
        </w:rPr>
        <w:t>Kartashev</w:t>
      </w:r>
      <w:proofErr w:type="spellEnd"/>
      <w:r w:rsidRPr="009C0502">
        <w:rPr>
          <w:rFonts w:ascii="Georgia" w:hAnsi="Georgia"/>
          <w:lang w:val="en-US"/>
        </w:rPr>
        <w:t xml:space="preserve"> </w:t>
      </w:r>
      <w:r w:rsidRPr="004D101A">
        <w:rPr>
          <w:rFonts w:ascii="Georgia" w:hAnsi="Georgia"/>
          <w:vertAlign w:val="superscript"/>
          <w:lang w:val="en-US"/>
        </w:rPr>
        <w:t>1</w:t>
      </w:r>
      <w:r w:rsidRPr="009C0502">
        <w:rPr>
          <w:rFonts w:ascii="Georgia" w:hAnsi="Georgia"/>
          <w:lang w:val="en-US"/>
        </w:rPr>
        <w:t xml:space="preserve">, </w:t>
      </w:r>
      <w:proofErr w:type="spellStart"/>
      <w:r w:rsidRPr="009C0502">
        <w:rPr>
          <w:rFonts w:ascii="Georgia" w:hAnsi="Georgia"/>
          <w:lang w:val="en-US"/>
        </w:rPr>
        <w:t>L.Yu</w:t>
      </w:r>
      <w:proofErr w:type="spellEnd"/>
      <w:r w:rsidRPr="009C0502">
        <w:rPr>
          <w:rFonts w:ascii="Georgia" w:hAnsi="Georgia"/>
          <w:lang w:val="en-US"/>
        </w:rPr>
        <w:t xml:space="preserve">. </w:t>
      </w:r>
      <w:proofErr w:type="spellStart"/>
      <w:r w:rsidRPr="009C0502">
        <w:rPr>
          <w:rFonts w:ascii="Georgia" w:hAnsi="Georgia"/>
          <w:lang w:val="en-US"/>
        </w:rPr>
        <w:t>Pavelko</w:t>
      </w:r>
      <w:proofErr w:type="spellEnd"/>
      <w:r w:rsidRPr="009C0502">
        <w:rPr>
          <w:rFonts w:ascii="Georgia" w:hAnsi="Georgia"/>
          <w:lang w:val="en-US"/>
        </w:rPr>
        <w:t xml:space="preserve"> </w:t>
      </w:r>
      <w:r w:rsidRPr="004D101A">
        <w:rPr>
          <w:rFonts w:ascii="Georgia" w:hAnsi="Georgia"/>
          <w:vertAlign w:val="superscript"/>
          <w:lang w:val="en-US"/>
        </w:rPr>
        <w:t>2</w:t>
      </w:r>
      <w:r w:rsidRPr="009C0502">
        <w:rPr>
          <w:rFonts w:ascii="Georgia" w:hAnsi="Georgia"/>
          <w:lang w:val="en-US"/>
        </w:rPr>
        <w:t>.</w:t>
      </w:r>
    </w:p>
    <w:p w:rsidR="009C0502" w:rsidRPr="009C0502" w:rsidRDefault="009C0502" w:rsidP="009C0502">
      <w:pPr>
        <w:spacing w:line="360" w:lineRule="auto"/>
        <w:rPr>
          <w:rFonts w:ascii="Georgia" w:hAnsi="Georgia"/>
          <w:lang w:val="en-US"/>
        </w:rPr>
      </w:pPr>
      <w:r w:rsidRPr="009C0502">
        <w:rPr>
          <w:rFonts w:ascii="Georgia" w:hAnsi="Georgia"/>
          <w:lang w:val="en-US"/>
        </w:rPr>
        <w:t xml:space="preserve">1 St. Petersburg State University; Department of Psychiatry and </w:t>
      </w:r>
      <w:proofErr w:type="spellStart"/>
      <w:r w:rsidRPr="009C0502">
        <w:rPr>
          <w:rFonts w:ascii="Georgia" w:hAnsi="Georgia"/>
          <w:lang w:val="en-US"/>
        </w:rPr>
        <w:t>Narcology</w:t>
      </w:r>
      <w:proofErr w:type="spellEnd"/>
      <w:r w:rsidRPr="009C0502">
        <w:rPr>
          <w:rFonts w:ascii="Georgia" w:hAnsi="Georgia"/>
          <w:lang w:val="en-US"/>
        </w:rPr>
        <w:t xml:space="preserve">; St. Petersburg, Russia; e-mail: </w:t>
      </w:r>
      <w:r w:rsidR="002963EC">
        <w:fldChar w:fldCharType="begin"/>
      </w:r>
      <w:r w:rsidR="002963EC" w:rsidRPr="002963EC">
        <w:rPr>
          <w:lang w:val="en-US"/>
        </w:rPr>
        <w:instrText xml:space="preserve"> HYPERLINK "mailto:1917rybakov@gmail.com" </w:instrText>
      </w:r>
      <w:r w:rsidR="002963EC">
        <w:fldChar w:fldCharType="separate"/>
      </w:r>
      <w:r w:rsidR="004D101A" w:rsidRPr="00034B00">
        <w:rPr>
          <w:rStyle w:val="a4"/>
          <w:rFonts w:ascii="Georgia" w:hAnsi="Georgia"/>
          <w:lang w:val="en-US"/>
        </w:rPr>
        <w:t>1917rybakov@gmail.com</w:t>
      </w:r>
      <w:r w:rsidR="002963EC">
        <w:rPr>
          <w:rStyle w:val="a4"/>
          <w:rFonts w:ascii="Georgia" w:hAnsi="Georgia"/>
          <w:lang w:val="en-US"/>
        </w:rPr>
        <w:fldChar w:fldCharType="end"/>
      </w:r>
      <w:r w:rsidR="004D101A">
        <w:rPr>
          <w:rFonts w:ascii="Georgia" w:hAnsi="Georgia"/>
          <w:lang w:val="en-US"/>
        </w:rPr>
        <w:t xml:space="preserve"> </w:t>
      </w:r>
    </w:p>
    <w:p w:rsidR="009C0502" w:rsidRPr="009C0502" w:rsidRDefault="009C0502" w:rsidP="009C0502">
      <w:pPr>
        <w:spacing w:line="360" w:lineRule="auto"/>
        <w:rPr>
          <w:rFonts w:ascii="Georgia" w:hAnsi="Georgia"/>
          <w:lang w:val="en-US"/>
        </w:rPr>
      </w:pPr>
      <w:r w:rsidRPr="009C0502">
        <w:rPr>
          <w:rFonts w:ascii="Georgia" w:hAnsi="Georgia"/>
          <w:lang w:val="en-US"/>
        </w:rPr>
        <w:t>2 Psychiatric Clinical Hosp</w:t>
      </w:r>
      <w:r w:rsidR="004D101A">
        <w:rPr>
          <w:rFonts w:ascii="Georgia" w:hAnsi="Georgia"/>
          <w:lang w:val="en-US"/>
        </w:rPr>
        <w:t>ital № 4</w:t>
      </w:r>
      <w:r w:rsidRPr="009C0502">
        <w:rPr>
          <w:rFonts w:ascii="Georgia" w:hAnsi="Georgia"/>
          <w:lang w:val="en-US"/>
        </w:rPr>
        <w:t xml:space="preserve">; 2 psychiatric </w:t>
      </w:r>
      <w:r w:rsidR="004D101A">
        <w:rPr>
          <w:rFonts w:ascii="Georgia" w:hAnsi="Georgia"/>
          <w:lang w:val="en-US"/>
        </w:rPr>
        <w:t>d</w:t>
      </w:r>
      <w:r w:rsidR="004D101A" w:rsidRPr="009C0502">
        <w:rPr>
          <w:rFonts w:ascii="Georgia" w:hAnsi="Georgia"/>
          <w:lang w:val="en-US"/>
        </w:rPr>
        <w:t>epartment</w:t>
      </w:r>
      <w:r w:rsidRPr="009C0502">
        <w:rPr>
          <w:rFonts w:ascii="Georgia" w:hAnsi="Georgia"/>
          <w:lang w:val="en-US"/>
        </w:rPr>
        <w:t xml:space="preserve">; Moscow, Russia; e-mail: </w:t>
      </w:r>
      <w:r w:rsidR="002963EC">
        <w:fldChar w:fldCharType="begin"/>
      </w:r>
      <w:r w:rsidR="002963EC" w:rsidRPr="002963EC">
        <w:rPr>
          <w:lang w:val="en-US"/>
        </w:rPr>
        <w:instrText xml:space="preserve"> HYPERLINK "mailto:sch777@gmail.com" </w:instrText>
      </w:r>
      <w:r w:rsidR="002963EC">
        <w:fldChar w:fldCharType="separate"/>
      </w:r>
      <w:r w:rsidR="004D101A" w:rsidRPr="00034B00">
        <w:rPr>
          <w:rStyle w:val="a4"/>
          <w:rFonts w:ascii="Georgia" w:hAnsi="Georgia"/>
          <w:lang w:val="en-US"/>
        </w:rPr>
        <w:t>sch777@gmail.com</w:t>
      </w:r>
      <w:r w:rsidR="002963EC">
        <w:rPr>
          <w:rStyle w:val="a4"/>
          <w:rFonts w:ascii="Georgia" w:hAnsi="Georgia"/>
          <w:lang w:val="en-US"/>
        </w:rPr>
        <w:fldChar w:fldCharType="end"/>
      </w:r>
      <w:r w:rsidR="004D101A">
        <w:rPr>
          <w:rFonts w:ascii="Georgia" w:hAnsi="Georgia"/>
          <w:lang w:val="en-US"/>
        </w:rPr>
        <w:t xml:space="preserve"> </w:t>
      </w:r>
    </w:p>
    <w:p w:rsidR="009C0502" w:rsidRPr="009C0502" w:rsidRDefault="009C0502" w:rsidP="009C0502">
      <w:pPr>
        <w:spacing w:line="360" w:lineRule="auto"/>
        <w:rPr>
          <w:rFonts w:ascii="Georgia" w:hAnsi="Georgia"/>
          <w:lang w:val="en-US"/>
        </w:rPr>
      </w:pPr>
    </w:p>
    <w:p w:rsidR="009C0502" w:rsidRPr="00E25C9B" w:rsidRDefault="004D101A" w:rsidP="009C0502">
      <w:pPr>
        <w:spacing w:line="360" w:lineRule="auto"/>
        <w:rPr>
          <w:rFonts w:ascii="Georgia" w:hAnsi="Georgia"/>
          <w:sz w:val="36"/>
          <w:lang w:val="en-US"/>
        </w:rPr>
      </w:pPr>
      <w:r w:rsidRPr="00E25C9B">
        <w:rPr>
          <w:rFonts w:ascii="Georgia" w:hAnsi="Georgia"/>
          <w:sz w:val="36"/>
          <w:lang w:val="en-US"/>
        </w:rPr>
        <w:t>Abstract</w:t>
      </w:r>
    </w:p>
    <w:p w:rsidR="009C0502" w:rsidRPr="009C0502" w:rsidRDefault="004D101A" w:rsidP="009C0502">
      <w:pPr>
        <w:spacing w:line="360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Purpose</w:t>
      </w:r>
      <w:r w:rsidR="009C0502" w:rsidRPr="009C0502">
        <w:rPr>
          <w:rFonts w:ascii="Georgia" w:hAnsi="Georgia"/>
          <w:lang w:val="en-US"/>
        </w:rPr>
        <w:t xml:space="preserve">. </w:t>
      </w:r>
      <w:proofErr w:type="spellStart"/>
      <w:proofErr w:type="gramStart"/>
      <w:r w:rsidR="009C0502" w:rsidRPr="009C0502">
        <w:rPr>
          <w:rFonts w:ascii="Georgia" w:hAnsi="Georgia"/>
          <w:lang w:val="en-US"/>
        </w:rPr>
        <w:t>texttext</w:t>
      </w:r>
      <w:proofErr w:type="spellEnd"/>
      <w:proofErr w:type="gramEnd"/>
      <w:r w:rsidR="009C0502" w:rsidRPr="009C0502">
        <w:rPr>
          <w:rFonts w:ascii="Georgia" w:hAnsi="Georgia"/>
          <w:lang w:val="en-US"/>
        </w:rPr>
        <w:t xml:space="preserve"> </w:t>
      </w:r>
      <w:proofErr w:type="spellStart"/>
      <w:r w:rsidR="009C0502" w:rsidRPr="009C0502">
        <w:rPr>
          <w:rFonts w:ascii="Georgia" w:hAnsi="Georgia"/>
          <w:lang w:val="en-US"/>
        </w:rPr>
        <w:t>texttexttexttext</w:t>
      </w:r>
      <w:proofErr w:type="spellEnd"/>
      <w:r w:rsidR="009C0502" w:rsidRPr="009C0502">
        <w:rPr>
          <w:rFonts w:ascii="Georgia" w:hAnsi="Georgia"/>
          <w:lang w:val="en-US"/>
        </w:rPr>
        <w:t xml:space="preserve"> </w:t>
      </w:r>
      <w:proofErr w:type="spellStart"/>
      <w:r w:rsidR="009C0502" w:rsidRPr="009C0502">
        <w:rPr>
          <w:rFonts w:ascii="Georgia" w:hAnsi="Georgia"/>
          <w:lang w:val="en-US"/>
        </w:rPr>
        <w:t>texttexttext</w:t>
      </w:r>
      <w:proofErr w:type="spellEnd"/>
    </w:p>
    <w:p w:rsidR="009C0502" w:rsidRPr="009C0502" w:rsidRDefault="009C0502" w:rsidP="009C0502">
      <w:pPr>
        <w:spacing w:line="360" w:lineRule="auto"/>
        <w:rPr>
          <w:rFonts w:ascii="Georgia" w:hAnsi="Georgia"/>
          <w:lang w:val="en-US"/>
        </w:rPr>
      </w:pPr>
      <w:r w:rsidRPr="009C0502">
        <w:rPr>
          <w:rFonts w:ascii="Georgia" w:hAnsi="Georgia"/>
          <w:lang w:val="en-US"/>
        </w:rPr>
        <w:t xml:space="preserve">Materials and methods. </w:t>
      </w:r>
      <w:proofErr w:type="spellStart"/>
      <w:proofErr w:type="gramStart"/>
      <w:r w:rsidRPr="009C0502">
        <w:rPr>
          <w:rFonts w:ascii="Georgia" w:hAnsi="Georgia"/>
          <w:lang w:val="en-US"/>
        </w:rPr>
        <w:t>texttext</w:t>
      </w:r>
      <w:proofErr w:type="spellEnd"/>
      <w:proofErr w:type="gramEnd"/>
      <w:r w:rsidRPr="009C0502">
        <w:rPr>
          <w:rFonts w:ascii="Georgia" w:hAnsi="Georgia"/>
          <w:lang w:val="en-US"/>
        </w:rPr>
        <w:t xml:space="preserve"> </w:t>
      </w:r>
      <w:proofErr w:type="spellStart"/>
      <w:r w:rsidRPr="009C0502">
        <w:rPr>
          <w:rFonts w:ascii="Georgia" w:hAnsi="Georgia"/>
          <w:lang w:val="en-US"/>
        </w:rPr>
        <w:t>texttext</w:t>
      </w:r>
      <w:proofErr w:type="spellEnd"/>
      <w:r w:rsidRPr="009C0502">
        <w:rPr>
          <w:rFonts w:ascii="Georgia" w:hAnsi="Georgia"/>
          <w:lang w:val="en-US"/>
        </w:rPr>
        <w:t xml:space="preserve"> text</w:t>
      </w:r>
    </w:p>
    <w:p w:rsidR="009C0502" w:rsidRPr="009C0502" w:rsidRDefault="009C0502" w:rsidP="009C0502">
      <w:pPr>
        <w:spacing w:line="360" w:lineRule="auto"/>
        <w:rPr>
          <w:rFonts w:ascii="Georgia" w:hAnsi="Georgia"/>
          <w:lang w:val="en-US"/>
        </w:rPr>
      </w:pPr>
      <w:r w:rsidRPr="009C0502">
        <w:rPr>
          <w:rFonts w:ascii="Georgia" w:hAnsi="Georgia"/>
          <w:lang w:val="en-US"/>
        </w:rPr>
        <w:t xml:space="preserve">Results and discussion. </w:t>
      </w:r>
      <w:proofErr w:type="spellStart"/>
      <w:proofErr w:type="gramStart"/>
      <w:r w:rsidRPr="009C0502">
        <w:rPr>
          <w:rFonts w:ascii="Georgia" w:hAnsi="Georgia"/>
          <w:lang w:val="en-US"/>
        </w:rPr>
        <w:t>texttext</w:t>
      </w:r>
      <w:proofErr w:type="spellEnd"/>
      <w:proofErr w:type="gramEnd"/>
      <w:r w:rsidRPr="009C0502">
        <w:rPr>
          <w:rFonts w:ascii="Georgia" w:hAnsi="Georgia"/>
          <w:lang w:val="en-US"/>
        </w:rPr>
        <w:t xml:space="preserve"> </w:t>
      </w:r>
      <w:proofErr w:type="spellStart"/>
      <w:r w:rsidRPr="009C0502">
        <w:rPr>
          <w:rFonts w:ascii="Georgia" w:hAnsi="Georgia"/>
          <w:lang w:val="en-US"/>
        </w:rPr>
        <w:t>texttext</w:t>
      </w:r>
      <w:proofErr w:type="spellEnd"/>
      <w:r w:rsidRPr="009C0502">
        <w:rPr>
          <w:rFonts w:ascii="Georgia" w:hAnsi="Georgia"/>
          <w:lang w:val="en-US"/>
        </w:rPr>
        <w:t xml:space="preserve"> text</w:t>
      </w:r>
    </w:p>
    <w:p w:rsidR="009C0502" w:rsidRPr="004D101A" w:rsidRDefault="004D101A" w:rsidP="009C0502">
      <w:pPr>
        <w:spacing w:line="360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C</w:t>
      </w:r>
      <w:r w:rsidR="009C0502" w:rsidRPr="004D101A">
        <w:rPr>
          <w:rFonts w:ascii="Georgia" w:hAnsi="Georgia"/>
          <w:lang w:val="en-US"/>
        </w:rPr>
        <w:t xml:space="preserve">onclusion. </w:t>
      </w:r>
      <w:proofErr w:type="gramStart"/>
      <w:r w:rsidR="009C0502" w:rsidRPr="004D101A">
        <w:rPr>
          <w:rFonts w:ascii="Georgia" w:hAnsi="Georgia"/>
          <w:lang w:val="en-US"/>
        </w:rPr>
        <w:t>text</w:t>
      </w:r>
      <w:proofErr w:type="gramEnd"/>
      <w:r w:rsidR="009C0502" w:rsidRPr="004D101A">
        <w:rPr>
          <w:rFonts w:ascii="Georgia" w:hAnsi="Georgia"/>
          <w:lang w:val="en-US"/>
        </w:rPr>
        <w:t xml:space="preserve"> </w:t>
      </w:r>
      <w:proofErr w:type="spellStart"/>
      <w:r w:rsidR="009C0502" w:rsidRPr="004D101A">
        <w:rPr>
          <w:rFonts w:ascii="Georgia" w:hAnsi="Georgia"/>
          <w:lang w:val="en-US"/>
        </w:rPr>
        <w:t>text</w:t>
      </w:r>
      <w:proofErr w:type="spellEnd"/>
    </w:p>
    <w:p w:rsidR="009C0502" w:rsidRPr="00E25C9B" w:rsidRDefault="009C0502" w:rsidP="009C0502">
      <w:pPr>
        <w:spacing w:line="360" w:lineRule="auto"/>
        <w:rPr>
          <w:rFonts w:ascii="Georgia" w:hAnsi="Georgia"/>
          <w:sz w:val="36"/>
          <w:lang w:val="en-US"/>
        </w:rPr>
      </w:pPr>
      <w:r w:rsidRPr="00E25C9B">
        <w:rPr>
          <w:rFonts w:ascii="Georgia" w:hAnsi="Georgia"/>
          <w:sz w:val="36"/>
          <w:lang w:val="en-US"/>
        </w:rPr>
        <w:t>Keywords</w:t>
      </w:r>
    </w:p>
    <w:p w:rsidR="002C5B54" w:rsidRDefault="009C0502" w:rsidP="009C0502">
      <w:pPr>
        <w:spacing w:line="360" w:lineRule="auto"/>
        <w:rPr>
          <w:rFonts w:ascii="Georgia" w:hAnsi="Georgia"/>
          <w:lang w:val="en-US"/>
        </w:rPr>
      </w:pPr>
      <w:proofErr w:type="gramStart"/>
      <w:r w:rsidRPr="009C0502">
        <w:rPr>
          <w:rFonts w:ascii="Georgia" w:hAnsi="Georgia"/>
          <w:lang w:val="en-US"/>
        </w:rPr>
        <w:t>schizophrenia</w:t>
      </w:r>
      <w:proofErr w:type="gramEnd"/>
      <w:r w:rsidRPr="009C0502">
        <w:rPr>
          <w:rFonts w:ascii="Georgia" w:hAnsi="Georgia"/>
          <w:lang w:val="en-US"/>
        </w:rPr>
        <w:t xml:space="preserve">, first psychotic episode, executive functions, planning, control, working memory, </w:t>
      </w:r>
      <w:r w:rsidR="004D101A">
        <w:rPr>
          <w:rFonts w:ascii="Georgia" w:hAnsi="Georgia"/>
          <w:lang w:val="en-US"/>
        </w:rPr>
        <w:t xml:space="preserve">abnormal </w:t>
      </w:r>
      <w:r w:rsidRPr="009C0502">
        <w:rPr>
          <w:rFonts w:ascii="Georgia" w:hAnsi="Georgia"/>
          <w:lang w:val="en-US"/>
        </w:rPr>
        <w:t>psychology, neuropsychology.</w:t>
      </w:r>
    </w:p>
    <w:p w:rsidR="00E25C9B" w:rsidRPr="00730CCE" w:rsidRDefault="00E25C9B" w:rsidP="009C0502">
      <w:pPr>
        <w:spacing w:line="360" w:lineRule="auto"/>
        <w:rPr>
          <w:rFonts w:ascii="Georgia" w:hAnsi="Georgia"/>
          <w:lang w:val="en-US"/>
        </w:rPr>
      </w:pPr>
    </w:p>
    <w:p w:rsidR="002B25AF" w:rsidRPr="00730CCE" w:rsidRDefault="002B25AF" w:rsidP="009C0502">
      <w:pPr>
        <w:spacing w:line="360" w:lineRule="auto"/>
        <w:rPr>
          <w:rFonts w:ascii="Georgia" w:hAnsi="Georgia"/>
          <w:lang w:val="en-US"/>
        </w:rPr>
      </w:pPr>
    </w:p>
    <w:p w:rsidR="002B25AF" w:rsidRPr="00730CCE" w:rsidRDefault="002B25AF" w:rsidP="009C0502">
      <w:pPr>
        <w:spacing w:line="360" w:lineRule="auto"/>
        <w:rPr>
          <w:rFonts w:ascii="Georgia" w:hAnsi="Georgia"/>
          <w:lang w:val="en-US"/>
        </w:rPr>
      </w:pPr>
    </w:p>
    <w:p w:rsidR="00E25C9B" w:rsidRPr="00E25C9B" w:rsidRDefault="00E25C9B" w:rsidP="009C0502">
      <w:pPr>
        <w:spacing w:line="360" w:lineRule="auto"/>
        <w:rPr>
          <w:rFonts w:ascii="Georgia" w:hAnsi="Georgia"/>
          <w:sz w:val="36"/>
          <w:lang w:val="en-US"/>
        </w:rPr>
      </w:pPr>
      <w:r w:rsidRPr="00E25C9B">
        <w:rPr>
          <w:rFonts w:ascii="Georgia" w:hAnsi="Georgia"/>
          <w:sz w:val="36"/>
          <w:lang w:val="en-US"/>
        </w:rPr>
        <w:t>References:</w:t>
      </w:r>
    </w:p>
    <w:p w:rsidR="00162872" w:rsidRPr="00C84F36" w:rsidRDefault="00162872" w:rsidP="00162872">
      <w:pPr>
        <w:spacing w:line="360" w:lineRule="auto"/>
        <w:ind w:left="567" w:hanging="567"/>
        <w:rPr>
          <w:rFonts w:ascii="Georgia" w:hAnsi="Georgia"/>
          <w:lang w:val="en-US"/>
        </w:rPr>
      </w:pPr>
      <w:proofErr w:type="spellStart"/>
      <w:r w:rsidRPr="00162872">
        <w:rPr>
          <w:rFonts w:ascii="Georgia" w:hAnsi="Georgia"/>
          <w:lang w:val="en-US"/>
        </w:rPr>
        <w:t>Antokhin</w:t>
      </w:r>
      <w:proofErr w:type="spellEnd"/>
      <w:r w:rsidRPr="00162872">
        <w:rPr>
          <w:rFonts w:ascii="Georgia" w:hAnsi="Georgia"/>
          <w:lang w:val="en-US"/>
        </w:rPr>
        <w:t xml:space="preserve">, EY, </w:t>
      </w:r>
      <w:proofErr w:type="spellStart"/>
      <w:r w:rsidRPr="00162872">
        <w:rPr>
          <w:rFonts w:ascii="Georgia" w:hAnsi="Georgia"/>
          <w:lang w:val="en-US"/>
        </w:rPr>
        <w:t>Budza</w:t>
      </w:r>
      <w:proofErr w:type="spellEnd"/>
      <w:r w:rsidRPr="00162872">
        <w:rPr>
          <w:rFonts w:ascii="Georgia" w:hAnsi="Georgia"/>
          <w:lang w:val="en-US"/>
        </w:rPr>
        <w:t xml:space="preserve">, VG, </w:t>
      </w:r>
      <w:proofErr w:type="spellStart"/>
      <w:r w:rsidRPr="00162872">
        <w:rPr>
          <w:rFonts w:ascii="Georgia" w:hAnsi="Georgia"/>
          <w:lang w:val="en-US"/>
        </w:rPr>
        <w:t>Kryukova</w:t>
      </w:r>
      <w:proofErr w:type="spellEnd"/>
      <w:r w:rsidRPr="00162872">
        <w:rPr>
          <w:rFonts w:ascii="Georgia" w:hAnsi="Georgia"/>
          <w:lang w:val="en-US"/>
        </w:rPr>
        <w:t xml:space="preserve">, EM, </w:t>
      </w:r>
      <w:proofErr w:type="spellStart"/>
      <w:r w:rsidRPr="00162872">
        <w:rPr>
          <w:rFonts w:ascii="Georgia" w:hAnsi="Georgia"/>
          <w:lang w:val="en-US"/>
        </w:rPr>
        <w:t>Paleaeva</w:t>
      </w:r>
      <w:proofErr w:type="spellEnd"/>
      <w:r w:rsidRPr="00162872">
        <w:rPr>
          <w:rFonts w:ascii="Georgia" w:hAnsi="Georgia"/>
          <w:lang w:val="en-US"/>
        </w:rPr>
        <w:t xml:space="preserve">, RI. (2017). </w:t>
      </w:r>
      <w:r w:rsidR="00C84F36" w:rsidRPr="00C84F36">
        <w:rPr>
          <w:rFonts w:ascii="Georgia" w:hAnsi="Georgia"/>
          <w:lang w:val="en-US"/>
        </w:rPr>
        <w:t>Post-psychotic depression in the first schizophrenic episode: investigation of perfectionism</w:t>
      </w:r>
      <w:r w:rsidRPr="00162872">
        <w:rPr>
          <w:rFonts w:ascii="Georgia" w:hAnsi="Georgia"/>
          <w:lang w:val="en-US"/>
        </w:rPr>
        <w:t xml:space="preserve">. </w:t>
      </w:r>
      <w:r w:rsidRPr="00C84F36">
        <w:rPr>
          <w:rFonts w:ascii="Georgia" w:hAnsi="Georgia"/>
          <w:i/>
          <w:lang w:val="en-US"/>
        </w:rPr>
        <w:t>Social and Clinical Psychiatry</w:t>
      </w:r>
      <w:r w:rsidRPr="00C84F36">
        <w:rPr>
          <w:rFonts w:ascii="Georgia" w:hAnsi="Georgia"/>
          <w:lang w:val="en-US"/>
        </w:rPr>
        <w:t>, 27(4): 38-46.</w:t>
      </w:r>
    </w:p>
    <w:p w:rsidR="00162872" w:rsidRPr="00162872" w:rsidRDefault="00162872" w:rsidP="00162872">
      <w:pPr>
        <w:spacing w:line="360" w:lineRule="auto"/>
        <w:ind w:left="567" w:hanging="567"/>
        <w:rPr>
          <w:rFonts w:ascii="Georgia" w:hAnsi="Georgia"/>
          <w:lang w:val="en-US"/>
        </w:rPr>
      </w:pPr>
      <w:r w:rsidRPr="00162872">
        <w:rPr>
          <w:rFonts w:ascii="Georgia" w:hAnsi="Georgia"/>
          <w:lang w:val="en-US"/>
        </w:rPr>
        <w:t>…</w:t>
      </w:r>
    </w:p>
    <w:p w:rsidR="00162872" w:rsidRPr="00162872" w:rsidRDefault="00162872" w:rsidP="00162872">
      <w:pPr>
        <w:spacing w:line="360" w:lineRule="auto"/>
        <w:ind w:left="567" w:hanging="567"/>
        <w:rPr>
          <w:rFonts w:ascii="Georgia" w:hAnsi="Georgia"/>
          <w:lang w:val="en-US"/>
        </w:rPr>
      </w:pPr>
      <w:r w:rsidRPr="00162872">
        <w:rPr>
          <w:rFonts w:ascii="Georgia" w:hAnsi="Georgia"/>
          <w:lang w:val="en-US"/>
        </w:rPr>
        <w:t>…</w:t>
      </w:r>
    </w:p>
    <w:p w:rsidR="00162872" w:rsidRPr="00162872" w:rsidRDefault="00162872" w:rsidP="00162872">
      <w:pPr>
        <w:spacing w:line="360" w:lineRule="auto"/>
        <w:ind w:left="567" w:hanging="567"/>
        <w:rPr>
          <w:rFonts w:ascii="Georgia" w:hAnsi="Georgia"/>
          <w:lang w:val="en-US"/>
        </w:rPr>
      </w:pPr>
      <w:r w:rsidRPr="00162872">
        <w:rPr>
          <w:rFonts w:ascii="Georgia" w:hAnsi="Georgia"/>
          <w:lang w:val="en-US"/>
        </w:rPr>
        <w:t>…</w:t>
      </w:r>
    </w:p>
    <w:p w:rsidR="00162872" w:rsidRPr="00162872" w:rsidRDefault="00162872" w:rsidP="00162872">
      <w:pPr>
        <w:spacing w:line="360" w:lineRule="auto"/>
        <w:ind w:left="567" w:hanging="567"/>
        <w:rPr>
          <w:rFonts w:ascii="Georgia" w:hAnsi="Georgia"/>
          <w:lang w:val="en-US"/>
        </w:rPr>
      </w:pPr>
      <w:r w:rsidRPr="00162872">
        <w:rPr>
          <w:rFonts w:ascii="Georgia" w:hAnsi="Georgia"/>
          <w:lang w:val="en-US"/>
        </w:rPr>
        <w:t>…</w:t>
      </w:r>
    </w:p>
    <w:p w:rsidR="00162872" w:rsidRPr="00162872" w:rsidRDefault="00162872" w:rsidP="00162872">
      <w:pPr>
        <w:spacing w:line="360" w:lineRule="auto"/>
        <w:ind w:left="567" w:hanging="567"/>
        <w:rPr>
          <w:rFonts w:ascii="Georgia" w:hAnsi="Georgia"/>
          <w:lang w:val="en-US"/>
        </w:rPr>
      </w:pPr>
      <w:r w:rsidRPr="00162872">
        <w:rPr>
          <w:rFonts w:ascii="Georgia" w:hAnsi="Georgia"/>
          <w:lang w:val="en-US"/>
        </w:rPr>
        <w:t>…</w:t>
      </w:r>
    </w:p>
    <w:p w:rsidR="00162872" w:rsidRPr="00162872" w:rsidRDefault="00162872" w:rsidP="00162872">
      <w:pPr>
        <w:spacing w:line="360" w:lineRule="auto"/>
        <w:ind w:left="567" w:hanging="567"/>
        <w:rPr>
          <w:rFonts w:ascii="Georgia" w:hAnsi="Georgia"/>
          <w:lang w:val="en-US"/>
        </w:rPr>
      </w:pPr>
      <w:r w:rsidRPr="00312AD9">
        <w:rPr>
          <w:rFonts w:ascii="Georgia" w:hAnsi="Georgia"/>
          <w:lang w:val="en-US"/>
        </w:rPr>
        <w:lastRenderedPageBreak/>
        <w:t>Grossman</w:t>
      </w:r>
      <w:r w:rsidRPr="00162872">
        <w:rPr>
          <w:rFonts w:ascii="Georgia" w:hAnsi="Georgia"/>
          <w:lang w:val="en-US"/>
        </w:rPr>
        <w:t>,</w:t>
      </w:r>
      <w:r w:rsidRPr="00312AD9">
        <w:rPr>
          <w:rFonts w:ascii="Georgia" w:hAnsi="Georgia"/>
          <w:lang w:val="en-US"/>
        </w:rPr>
        <w:t xml:space="preserve"> T. (2013). The role of medial prefrontal cortex in early social cognition. </w:t>
      </w:r>
      <w:r w:rsidRPr="00162872">
        <w:rPr>
          <w:rFonts w:ascii="Georgia" w:hAnsi="Georgia"/>
          <w:i/>
          <w:lang w:val="en-US"/>
        </w:rPr>
        <w:t xml:space="preserve">Front. Hum. </w:t>
      </w:r>
      <w:proofErr w:type="spellStart"/>
      <w:r w:rsidRPr="00162872">
        <w:rPr>
          <w:rFonts w:ascii="Georgia" w:hAnsi="Georgia"/>
          <w:i/>
          <w:lang w:val="en-US"/>
        </w:rPr>
        <w:t>Neurosci</w:t>
      </w:r>
      <w:proofErr w:type="spellEnd"/>
      <w:r w:rsidRPr="00162872">
        <w:rPr>
          <w:rFonts w:ascii="Georgia" w:hAnsi="Georgia"/>
          <w:lang w:val="en-US"/>
        </w:rPr>
        <w:t>, 7: 340.</w:t>
      </w:r>
    </w:p>
    <w:p w:rsidR="00162872" w:rsidRPr="00162872" w:rsidRDefault="00162872" w:rsidP="00162872">
      <w:pPr>
        <w:spacing w:line="360" w:lineRule="auto"/>
        <w:ind w:left="567" w:hanging="567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Phillips, LH; et al. (2001). </w:t>
      </w:r>
      <w:r w:rsidRPr="00F05B62">
        <w:rPr>
          <w:rFonts w:ascii="Georgia" w:hAnsi="Georgia"/>
          <w:lang w:val="en-US"/>
        </w:rPr>
        <w:t>Mental planni</w:t>
      </w:r>
      <w:r>
        <w:rPr>
          <w:rFonts w:ascii="Georgia" w:hAnsi="Georgia"/>
          <w:lang w:val="en-US"/>
        </w:rPr>
        <w:t>ng and the Tower of London task</w:t>
      </w:r>
      <w:r w:rsidRPr="00F05B62">
        <w:rPr>
          <w:rFonts w:ascii="Georgia" w:hAnsi="Georgia"/>
          <w:lang w:val="en-US"/>
        </w:rPr>
        <w:t xml:space="preserve">. </w:t>
      </w:r>
      <w:r w:rsidRPr="00F05B62">
        <w:rPr>
          <w:rFonts w:ascii="Georgia" w:hAnsi="Georgia"/>
          <w:i/>
          <w:lang w:val="en-US"/>
        </w:rPr>
        <w:t xml:space="preserve">Quarterly Journal of Experimental Psychology - Section </w:t>
      </w:r>
      <w:proofErr w:type="gramStart"/>
      <w:r w:rsidRPr="00F05B62">
        <w:rPr>
          <w:rFonts w:ascii="Georgia" w:hAnsi="Georgia"/>
          <w:i/>
          <w:lang w:val="en-US"/>
        </w:rPr>
        <w:t>A-</w:t>
      </w:r>
      <w:proofErr w:type="gramEnd"/>
      <w:r w:rsidRPr="00F05B62">
        <w:rPr>
          <w:rFonts w:ascii="Georgia" w:hAnsi="Georgia"/>
          <w:i/>
          <w:lang w:val="en-US"/>
        </w:rPr>
        <w:t>Human Experimental Psychology</w:t>
      </w:r>
      <w:r w:rsidRPr="00F05B62">
        <w:rPr>
          <w:rFonts w:ascii="Georgia" w:hAnsi="Georgia"/>
          <w:lang w:val="en-US"/>
        </w:rPr>
        <w:t>, 54 (2): 579–597.</w:t>
      </w:r>
    </w:p>
    <w:p w:rsidR="00E25C9B" w:rsidRPr="009C0502" w:rsidRDefault="00E25C9B" w:rsidP="009C0502">
      <w:pPr>
        <w:spacing w:line="360" w:lineRule="auto"/>
        <w:rPr>
          <w:rFonts w:ascii="Georgia" w:hAnsi="Georgia"/>
          <w:lang w:val="en-US"/>
        </w:rPr>
      </w:pPr>
    </w:p>
    <w:sectPr w:rsidR="00E25C9B" w:rsidRPr="009C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16EE"/>
    <w:multiLevelType w:val="hybridMultilevel"/>
    <w:tmpl w:val="A6A44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D6"/>
    <w:rsid w:val="000116C8"/>
    <w:rsid w:val="000169D4"/>
    <w:rsid w:val="00027BBA"/>
    <w:rsid w:val="00033A5E"/>
    <w:rsid w:val="00065B68"/>
    <w:rsid w:val="000C76DE"/>
    <w:rsid w:val="001218F0"/>
    <w:rsid w:val="001316C2"/>
    <w:rsid w:val="00162872"/>
    <w:rsid w:val="002963EC"/>
    <w:rsid w:val="002A3AB1"/>
    <w:rsid w:val="002B25AF"/>
    <w:rsid w:val="002C5B54"/>
    <w:rsid w:val="002F0743"/>
    <w:rsid w:val="002F722D"/>
    <w:rsid w:val="00312AD9"/>
    <w:rsid w:val="003415AC"/>
    <w:rsid w:val="003537C1"/>
    <w:rsid w:val="00391C89"/>
    <w:rsid w:val="003A3CB4"/>
    <w:rsid w:val="00400228"/>
    <w:rsid w:val="0044469D"/>
    <w:rsid w:val="00445970"/>
    <w:rsid w:val="004940C1"/>
    <w:rsid w:val="004A0B20"/>
    <w:rsid w:val="004A1EDF"/>
    <w:rsid w:val="004D101A"/>
    <w:rsid w:val="004D6393"/>
    <w:rsid w:val="004E77CE"/>
    <w:rsid w:val="005041C7"/>
    <w:rsid w:val="00585D88"/>
    <w:rsid w:val="00587498"/>
    <w:rsid w:val="005A651B"/>
    <w:rsid w:val="005C4372"/>
    <w:rsid w:val="005E1CF0"/>
    <w:rsid w:val="00610812"/>
    <w:rsid w:val="00627DC4"/>
    <w:rsid w:val="00667A43"/>
    <w:rsid w:val="006C6C76"/>
    <w:rsid w:val="00730CCE"/>
    <w:rsid w:val="00752A88"/>
    <w:rsid w:val="00766D54"/>
    <w:rsid w:val="00780C97"/>
    <w:rsid w:val="00784AF1"/>
    <w:rsid w:val="007A0963"/>
    <w:rsid w:val="007A2D4D"/>
    <w:rsid w:val="007D7E80"/>
    <w:rsid w:val="007F3FD6"/>
    <w:rsid w:val="00845671"/>
    <w:rsid w:val="008772C2"/>
    <w:rsid w:val="00887CE1"/>
    <w:rsid w:val="008A08C0"/>
    <w:rsid w:val="008D0DB7"/>
    <w:rsid w:val="00903421"/>
    <w:rsid w:val="0092012F"/>
    <w:rsid w:val="00960CDF"/>
    <w:rsid w:val="009A75AB"/>
    <w:rsid w:val="009C0502"/>
    <w:rsid w:val="009D0A5D"/>
    <w:rsid w:val="009E6BF7"/>
    <w:rsid w:val="00A41D68"/>
    <w:rsid w:val="00A57246"/>
    <w:rsid w:val="00B44469"/>
    <w:rsid w:val="00B57A1F"/>
    <w:rsid w:val="00B672EF"/>
    <w:rsid w:val="00B91E5E"/>
    <w:rsid w:val="00BA6FE0"/>
    <w:rsid w:val="00BD3FCC"/>
    <w:rsid w:val="00C84F36"/>
    <w:rsid w:val="00C9265D"/>
    <w:rsid w:val="00E25C9B"/>
    <w:rsid w:val="00E45D3E"/>
    <w:rsid w:val="00E91888"/>
    <w:rsid w:val="00E97C91"/>
    <w:rsid w:val="00ED4817"/>
    <w:rsid w:val="00EE33CA"/>
    <w:rsid w:val="00F05294"/>
    <w:rsid w:val="00F05B62"/>
    <w:rsid w:val="00F2595F"/>
    <w:rsid w:val="00F8530D"/>
    <w:rsid w:val="00FC2986"/>
    <w:rsid w:val="00FC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16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1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777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1917rybak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erzini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il</cp:lastModifiedBy>
  <cp:revision>2</cp:revision>
  <dcterms:created xsi:type="dcterms:W3CDTF">2018-10-03T04:42:00Z</dcterms:created>
  <dcterms:modified xsi:type="dcterms:W3CDTF">2018-10-03T04:42:00Z</dcterms:modified>
</cp:coreProperties>
</file>